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7193" w14:textId="77777777" w:rsidR="00B15ECF" w:rsidRDefault="00D46962">
      <w:pPr>
        <w:pStyle w:val="Titel1"/>
        <w:rPr>
          <w:rFonts w:ascii="Arial" w:hAnsi="Arial" w:cs="Arial"/>
          <w:bCs/>
          <w:iCs/>
          <w:color w:val="auto"/>
          <w:spacing w:val="0"/>
          <w:kern w:val="0"/>
          <w:sz w:val="36"/>
          <w:szCs w:val="36"/>
          <w:lang w:eastAsia="ar-SA"/>
        </w:rPr>
      </w:pPr>
      <w:r>
        <w:rPr>
          <w:rFonts w:ascii="Arial" w:hAnsi="Arial" w:cs="Arial"/>
          <w:bCs/>
          <w:iCs/>
          <w:color w:val="auto"/>
          <w:spacing w:val="0"/>
          <w:kern w:val="0"/>
          <w:sz w:val="36"/>
          <w:szCs w:val="36"/>
          <w:lang w:eastAsia="ar-SA"/>
        </w:rPr>
        <w:t>Preisblatt</w:t>
      </w:r>
    </w:p>
    <w:p w14:paraId="67E50159" w14:textId="77777777" w:rsidR="00B15ECF" w:rsidRDefault="00B15ECF">
      <w:pPr>
        <w:autoSpaceDE w:val="0"/>
        <w:spacing w:line="360" w:lineRule="auto"/>
        <w:rPr>
          <w:rFonts w:cs="Arial"/>
          <w:sz w:val="22"/>
          <w:szCs w:val="22"/>
        </w:rPr>
      </w:pPr>
    </w:p>
    <w:p w14:paraId="5771A838" w14:textId="77777777" w:rsidR="00B15ECF" w:rsidRDefault="00D46962">
      <w:pPr>
        <w:autoSpaceDE w:val="0"/>
        <w:spacing w:line="360" w:lineRule="auto"/>
        <w:rPr>
          <w:rFonts w:cs="Arial"/>
          <w:sz w:val="22"/>
          <w:szCs w:val="22"/>
        </w:rPr>
      </w:pPr>
      <w:r>
        <w:rPr>
          <w:rFonts w:cs="Arial"/>
          <w:sz w:val="22"/>
          <w:szCs w:val="22"/>
        </w:rPr>
        <w:t xml:space="preserve">Füllen Sie das nachstehende Preisblatt vollständig aus. Das Fehlen von Angaben führt zum Ausschluss des Angebots. </w:t>
      </w:r>
    </w:p>
    <w:p w14:paraId="3E4F53F8" w14:textId="77777777" w:rsidR="00B15ECF" w:rsidRDefault="00D46962">
      <w:pPr>
        <w:pStyle w:val="berschrift2"/>
        <w:numPr>
          <w:ilvl w:val="0"/>
          <w:numId w:val="19"/>
        </w:numPr>
        <w:spacing w:before="480" w:after="120" w:line="360" w:lineRule="auto"/>
        <w:ind w:left="425" w:hanging="425"/>
        <w:rPr>
          <w:rFonts w:ascii="Arial" w:hAnsi="Arial"/>
          <w:color w:val="auto"/>
        </w:rPr>
      </w:pPr>
      <w:r>
        <w:rPr>
          <w:rFonts w:ascii="Arial" w:hAnsi="Arial"/>
          <w:color w:val="auto"/>
        </w:rPr>
        <w:t>Preisbildung</w:t>
      </w:r>
    </w:p>
    <w:p w14:paraId="045532F4" w14:textId="77777777" w:rsidR="00B15ECF" w:rsidRDefault="00D46962">
      <w:pPr>
        <w:spacing w:after="120" w:line="360" w:lineRule="auto"/>
        <w:jc w:val="both"/>
        <w:rPr>
          <w:sz w:val="22"/>
          <w:szCs w:val="22"/>
        </w:rPr>
      </w:pPr>
      <w:r>
        <w:rPr>
          <w:sz w:val="22"/>
          <w:szCs w:val="22"/>
        </w:rPr>
        <w:t xml:space="preserve">Abgefragt wird ein einheitlicher zusätzlicher Rabatt, den der Bieter dem Auftraggeber für die Produkte und Leistungen auf die nachstehend definierten Basisrabatte gewährt bzw. ein Aufschlag, den der Bieter vom Auftraggeber für die Produkte und Leistungen auf die nachstehend definierten Basisrabatte verlangt. </w:t>
      </w:r>
    </w:p>
    <w:p w14:paraId="539076A8" w14:textId="498B3732" w:rsidR="00B15ECF" w:rsidRDefault="00D46962">
      <w:pPr>
        <w:spacing w:after="120" w:line="360" w:lineRule="auto"/>
        <w:jc w:val="both"/>
        <w:rPr>
          <w:sz w:val="22"/>
          <w:szCs w:val="22"/>
        </w:rPr>
      </w:pPr>
      <w:r>
        <w:rPr>
          <w:sz w:val="22"/>
          <w:szCs w:val="22"/>
        </w:rPr>
        <w:t>Die Basisrabatte basieren auf den Preislisten „Eurozone Direct to Reseller“ für das BMI-Enterprise Agreement-Vertragsmodell ein</w:t>
      </w:r>
      <w:r>
        <w:rPr>
          <w:sz w:val="22"/>
          <w:szCs w:val="22"/>
        </w:rPr>
        <w:softHyphen/>
        <w:t>schließlich der von Microsoft zusätzlich zur Verfügung gestellten Sonder</w:t>
      </w:r>
      <w:r>
        <w:rPr>
          <w:sz w:val="22"/>
          <w:szCs w:val="22"/>
        </w:rPr>
        <w:softHyphen/>
        <w:t>preis</w:t>
      </w:r>
      <w:r>
        <w:rPr>
          <w:sz w:val="22"/>
          <w:szCs w:val="22"/>
        </w:rPr>
        <w:softHyphen/>
        <w:t>listen/Sonder-SKUs für sogenannte BMI Kunden (nachfolgend Preislisten genannt).</w:t>
      </w:r>
    </w:p>
    <w:p w14:paraId="6824F7D3" w14:textId="77777777" w:rsidR="00B15ECF" w:rsidRDefault="00B15ECF">
      <w:pPr>
        <w:autoSpaceDE w:val="0"/>
        <w:spacing w:line="360" w:lineRule="auto"/>
        <w:jc w:val="both"/>
        <w:rPr>
          <w:rFonts w:cs="Arial"/>
          <w:sz w:val="22"/>
          <w:szCs w:val="22"/>
        </w:rPr>
      </w:pPr>
    </w:p>
    <w:p w14:paraId="28AE085B" w14:textId="3EBF3434" w:rsidR="00B15ECF" w:rsidRPr="00BF1000" w:rsidRDefault="00D46962" w:rsidP="001C4DF9">
      <w:pPr>
        <w:autoSpaceDE w:val="0"/>
        <w:spacing w:line="360" w:lineRule="auto"/>
        <w:jc w:val="both"/>
        <w:rPr>
          <w:rFonts w:cs="Arial"/>
          <w:sz w:val="22"/>
          <w:szCs w:val="22"/>
          <w:lang w:val="en-GB"/>
        </w:rPr>
      </w:pPr>
      <w:r w:rsidRPr="00BF1000">
        <w:rPr>
          <w:rFonts w:cs="Arial"/>
          <w:sz w:val="22"/>
          <w:szCs w:val="22"/>
          <w:lang w:val="en-GB"/>
        </w:rPr>
        <w:t>Dabei gelten folgende Parameter</w:t>
      </w:r>
      <w:r w:rsidR="00F346AD" w:rsidRPr="00BF1000">
        <w:rPr>
          <w:rFonts w:cs="Arial"/>
          <w:sz w:val="22"/>
          <w:szCs w:val="22"/>
          <w:lang w:val="en-GB"/>
        </w:rPr>
        <w:t>:</w:t>
      </w:r>
      <w:r w:rsidRPr="00BF1000">
        <w:rPr>
          <w:rFonts w:cs="Arial"/>
          <w:sz w:val="22"/>
          <w:szCs w:val="22"/>
          <w:lang w:val="en-GB"/>
        </w:rPr>
        <w:t xml:space="preserve"> </w:t>
      </w:r>
    </w:p>
    <w:p w14:paraId="37835F5B" w14:textId="77777777" w:rsidR="00B15ECF" w:rsidRPr="00BF1000" w:rsidRDefault="00B15ECF">
      <w:pPr>
        <w:tabs>
          <w:tab w:val="left" w:pos="3969"/>
        </w:tabs>
        <w:autoSpaceDE w:val="0"/>
        <w:spacing w:line="360" w:lineRule="auto"/>
        <w:jc w:val="both"/>
        <w:rPr>
          <w:rFonts w:cs="Arial"/>
          <w:sz w:val="22"/>
          <w:szCs w:val="22"/>
          <w:lang w:val="en-GB"/>
        </w:rPr>
      </w:pPr>
    </w:p>
    <w:p w14:paraId="45EDE6CC" w14:textId="77777777" w:rsidR="00B15ECF" w:rsidRDefault="00D46962">
      <w:pPr>
        <w:tabs>
          <w:tab w:val="left" w:pos="3402"/>
        </w:tabs>
        <w:autoSpaceDE w:val="0"/>
        <w:spacing w:line="360" w:lineRule="auto"/>
        <w:jc w:val="both"/>
        <w:rPr>
          <w:rFonts w:cs="Arial"/>
          <w:sz w:val="22"/>
          <w:szCs w:val="22"/>
          <w:lang w:val="en-US"/>
        </w:rPr>
      </w:pPr>
      <w:r>
        <w:rPr>
          <w:rFonts w:cs="Arial"/>
          <w:sz w:val="22"/>
          <w:szCs w:val="22"/>
          <w:lang w:val="en-US"/>
        </w:rPr>
        <w:t>Price List:</w:t>
      </w:r>
      <w:r>
        <w:rPr>
          <w:rFonts w:cs="Arial"/>
          <w:sz w:val="22"/>
          <w:szCs w:val="22"/>
          <w:lang w:val="en-US"/>
        </w:rPr>
        <w:tab/>
        <w:t>Eurozone Direct To Reseller</w:t>
      </w:r>
    </w:p>
    <w:p w14:paraId="52BBF78D" w14:textId="77777777" w:rsidR="00B15ECF" w:rsidRDefault="00D46962">
      <w:pPr>
        <w:tabs>
          <w:tab w:val="left" w:pos="3402"/>
        </w:tabs>
        <w:autoSpaceDE w:val="0"/>
        <w:spacing w:line="360" w:lineRule="auto"/>
        <w:jc w:val="both"/>
        <w:rPr>
          <w:rFonts w:cs="Arial"/>
          <w:sz w:val="22"/>
          <w:szCs w:val="22"/>
          <w:lang w:val="en-US"/>
        </w:rPr>
      </w:pPr>
      <w:r>
        <w:rPr>
          <w:rFonts w:cs="Arial"/>
          <w:sz w:val="22"/>
          <w:szCs w:val="22"/>
          <w:lang w:val="en-US"/>
        </w:rPr>
        <w:t>Program:</w:t>
      </w:r>
      <w:r>
        <w:rPr>
          <w:rFonts w:cs="Arial"/>
          <w:sz w:val="22"/>
          <w:szCs w:val="22"/>
          <w:lang w:val="en-US"/>
        </w:rPr>
        <w:tab/>
        <w:t>Enterprise 6</w:t>
      </w:r>
    </w:p>
    <w:p w14:paraId="1014B517" w14:textId="77777777" w:rsidR="00B15ECF" w:rsidRDefault="00D46962">
      <w:pPr>
        <w:tabs>
          <w:tab w:val="left" w:pos="2268"/>
          <w:tab w:val="left" w:pos="3402"/>
        </w:tabs>
        <w:autoSpaceDE w:val="0"/>
        <w:spacing w:line="360" w:lineRule="auto"/>
        <w:jc w:val="both"/>
        <w:rPr>
          <w:rFonts w:cs="Arial"/>
          <w:sz w:val="22"/>
          <w:szCs w:val="22"/>
          <w:lang w:val="en-US"/>
        </w:rPr>
      </w:pPr>
      <w:r>
        <w:rPr>
          <w:rFonts w:cs="Arial"/>
          <w:sz w:val="22"/>
          <w:szCs w:val="22"/>
          <w:lang w:val="en-US"/>
        </w:rPr>
        <w:t xml:space="preserve">License Agreement Type: </w:t>
      </w:r>
      <w:r>
        <w:rPr>
          <w:rFonts w:cs="Arial"/>
          <w:sz w:val="22"/>
          <w:szCs w:val="22"/>
          <w:lang w:val="en-US"/>
        </w:rPr>
        <w:tab/>
        <w:t>Government</w:t>
      </w:r>
    </w:p>
    <w:p w14:paraId="0573F72B" w14:textId="77777777" w:rsidR="00B15ECF" w:rsidRDefault="00D46962">
      <w:pPr>
        <w:tabs>
          <w:tab w:val="left" w:pos="3402"/>
        </w:tabs>
        <w:autoSpaceDE w:val="0"/>
        <w:spacing w:line="360" w:lineRule="auto"/>
        <w:jc w:val="both"/>
        <w:rPr>
          <w:rFonts w:cs="Arial"/>
          <w:sz w:val="22"/>
          <w:szCs w:val="22"/>
        </w:rPr>
      </w:pPr>
      <w:r>
        <w:rPr>
          <w:rFonts w:cs="Arial"/>
          <w:sz w:val="22"/>
          <w:szCs w:val="22"/>
        </w:rPr>
        <w:t xml:space="preserve">Level: </w:t>
      </w:r>
      <w:r>
        <w:rPr>
          <w:rFonts w:cs="Arial"/>
          <w:sz w:val="22"/>
          <w:szCs w:val="22"/>
        </w:rPr>
        <w:tab/>
        <w:t>D</w:t>
      </w:r>
    </w:p>
    <w:p w14:paraId="4CDDEEDB" w14:textId="77777777" w:rsidR="00B15ECF" w:rsidRDefault="00B15ECF">
      <w:pPr>
        <w:autoSpaceDE w:val="0"/>
        <w:spacing w:line="360" w:lineRule="auto"/>
        <w:jc w:val="both"/>
        <w:rPr>
          <w:rFonts w:cs="Arial"/>
          <w:sz w:val="22"/>
          <w:szCs w:val="22"/>
        </w:rPr>
      </w:pPr>
    </w:p>
    <w:p w14:paraId="79213746" w14:textId="77777777" w:rsidR="00B15ECF" w:rsidRDefault="00B15ECF">
      <w:pPr>
        <w:spacing w:line="360" w:lineRule="auto"/>
        <w:jc w:val="both"/>
        <w:rPr>
          <w:rFonts w:cs="Arial"/>
          <w:sz w:val="22"/>
          <w:szCs w:val="22"/>
        </w:rPr>
      </w:pPr>
    </w:p>
    <w:p w14:paraId="17EADC30" w14:textId="5DBC1200" w:rsidR="00B15ECF" w:rsidRDefault="00F346AD">
      <w:pPr>
        <w:spacing w:line="360" w:lineRule="auto"/>
        <w:jc w:val="both"/>
        <w:rPr>
          <w:sz w:val="22"/>
          <w:szCs w:val="22"/>
        </w:rPr>
      </w:pPr>
      <w:r w:rsidRPr="00F346AD">
        <w:rPr>
          <w:sz w:val="22"/>
          <w:szCs w:val="22"/>
        </w:rPr>
        <w:t>Dementsprechend sind dem Angebot die vollständige, aktuelle Preisliste „Eurozone Direct to R</w:t>
      </w:r>
      <w:r w:rsidR="00942327">
        <w:rPr>
          <w:sz w:val="22"/>
          <w:szCs w:val="22"/>
        </w:rPr>
        <w:t xml:space="preserve">eseller“ für den Monat </w:t>
      </w:r>
      <w:r w:rsidR="00942327" w:rsidRPr="004038A1">
        <w:rPr>
          <w:sz w:val="22"/>
          <w:szCs w:val="22"/>
        </w:rPr>
        <w:t>Juli 2026</w:t>
      </w:r>
      <w:r w:rsidRPr="00F346AD">
        <w:rPr>
          <w:sz w:val="22"/>
          <w:szCs w:val="22"/>
        </w:rPr>
        <w:t xml:space="preserve"> sowie die dann gültige Sonderpreisliste/Sonder-SKUs für BMI Kunden (aktuelle Bezeichnung BMI-EA-PL SPECIALS to LSP) beizufügen. Nach dem Zuschlag wird der Auftragnehmer dem Auftraggeber jeweils monatlich die aktualisierten Preislisten zur Verfügung stellen.</w:t>
      </w:r>
    </w:p>
    <w:p w14:paraId="5E74F3FE" w14:textId="77777777" w:rsidR="00F346AD" w:rsidRDefault="00F346AD">
      <w:pPr>
        <w:spacing w:line="360" w:lineRule="auto"/>
        <w:jc w:val="both"/>
        <w:rPr>
          <w:sz w:val="22"/>
          <w:szCs w:val="22"/>
        </w:rPr>
      </w:pPr>
    </w:p>
    <w:p w14:paraId="280DCD8B" w14:textId="10403452" w:rsidR="00B15ECF" w:rsidRDefault="00D46962">
      <w:pPr>
        <w:autoSpaceDE w:val="0"/>
        <w:spacing w:line="360" w:lineRule="auto"/>
        <w:jc w:val="both"/>
      </w:pPr>
      <w:r>
        <w:rPr>
          <w:sz w:val="22"/>
          <w:szCs w:val="22"/>
        </w:rPr>
        <w:t xml:space="preserve">Soweit der Auftraggeber Vertragsmodelle nutzt, für die die vorgenannte Preisliste nicht gilt, gelten als Basis für den Rabatt bzw. den Aufschlag gemäß Ziffer </w:t>
      </w:r>
      <w:r w:rsidR="00F346AD">
        <w:rPr>
          <w:sz w:val="22"/>
          <w:szCs w:val="22"/>
        </w:rPr>
        <w:t xml:space="preserve">6 </w:t>
      </w:r>
      <w:r>
        <w:rPr>
          <w:sz w:val="22"/>
          <w:szCs w:val="22"/>
        </w:rPr>
        <w:t xml:space="preserve">die jeweiligen </w:t>
      </w:r>
      <w:r>
        <w:rPr>
          <w:sz w:val="22"/>
          <w:szCs w:val="22"/>
        </w:rPr>
        <w:lastRenderedPageBreak/>
        <w:t>Händlereinkaufspreise, die der Auftragnehmer zahlt. Der Auftragnehmer wird diese jeweils mitteilen und entsprechende Preislisten übermitteln.</w:t>
      </w:r>
    </w:p>
    <w:p w14:paraId="34931880" w14:textId="77777777" w:rsidR="00B15ECF" w:rsidRDefault="00D46962">
      <w:pPr>
        <w:pStyle w:val="berschrift2"/>
        <w:numPr>
          <w:ilvl w:val="0"/>
          <w:numId w:val="19"/>
        </w:numPr>
        <w:spacing w:before="480" w:after="120" w:line="360" w:lineRule="auto"/>
        <w:ind w:left="425" w:hanging="425"/>
        <w:rPr>
          <w:rFonts w:ascii="Arial" w:hAnsi="Arial"/>
          <w:color w:val="auto"/>
        </w:rPr>
      </w:pPr>
      <w:r>
        <w:rPr>
          <w:rFonts w:ascii="Arial" w:hAnsi="Arial"/>
          <w:color w:val="auto"/>
        </w:rPr>
        <w:t xml:space="preserve">Anwendung der Preislisten </w:t>
      </w:r>
    </w:p>
    <w:p w14:paraId="7E1D070B" w14:textId="77777777" w:rsidR="00B15ECF" w:rsidRDefault="00B15ECF">
      <w:pPr>
        <w:rPr>
          <w:rFonts w:cs="Arial"/>
          <w:sz w:val="22"/>
          <w:szCs w:val="22"/>
        </w:rPr>
      </w:pPr>
    </w:p>
    <w:p w14:paraId="3AA42822" w14:textId="523AB5F6" w:rsidR="001C4DF9" w:rsidRDefault="00D46962">
      <w:pPr>
        <w:autoSpaceDE w:val="0"/>
        <w:spacing w:line="360" w:lineRule="auto"/>
        <w:jc w:val="both"/>
        <w:rPr>
          <w:sz w:val="22"/>
          <w:szCs w:val="22"/>
        </w:rPr>
      </w:pPr>
      <w:r>
        <w:rPr>
          <w:sz w:val="22"/>
          <w:szCs w:val="22"/>
        </w:rPr>
        <w:t xml:space="preserve">Im Zuge eines Beitritts zum EA </w:t>
      </w:r>
      <w:r w:rsidR="00F346AD">
        <w:rPr>
          <w:sz w:val="22"/>
          <w:szCs w:val="22"/>
        </w:rPr>
        <w:t xml:space="preserve">oder SCE </w:t>
      </w:r>
      <w:r>
        <w:rPr>
          <w:sz w:val="22"/>
          <w:szCs w:val="22"/>
        </w:rPr>
        <w:t xml:space="preserve">findet eine Preisfestschreibung mit den zum Zeitpunkt der Angebotsanfrage gültigen Bezugspreisen, gebildet aus den zu diesem Zeitpunkt aktuellen Preislisten in Verbindung mit Ziffer </w:t>
      </w:r>
      <w:r w:rsidR="00F346AD">
        <w:rPr>
          <w:sz w:val="22"/>
          <w:szCs w:val="22"/>
        </w:rPr>
        <w:t>6</w:t>
      </w:r>
      <w:r>
        <w:rPr>
          <w:sz w:val="22"/>
          <w:szCs w:val="22"/>
        </w:rPr>
        <w:t xml:space="preserve">, für die Anfangsbestellung aller Produkte und die True up Preise der Folgejahre statt. Die Preise erhöhen sich bis zum Ende der Laufzeit des EA-Beitritts (3 bzw. 4 Jahre) nicht. Bei </w:t>
      </w:r>
      <w:r w:rsidR="004038A1">
        <w:rPr>
          <w:sz w:val="22"/>
          <w:szCs w:val="22"/>
        </w:rPr>
        <w:t xml:space="preserve">Verlängerung </w:t>
      </w:r>
      <w:r>
        <w:rPr>
          <w:sz w:val="22"/>
          <w:szCs w:val="22"/>
        </w:rPr>
        <w:t xml:space="preserve">eines </w:t>
      </w:r>
      <w:r w:rsidR="004038A1">
        <w:rPr>
          <w:sz w:val="22"/>
          <w:szCs w:val="22"/>
        </w:rPr>
        <w:t xml:space="preserve">dreijährigen </w:t>
      </w:r>
      <w:r>
        <w:rPr>
          <w:sz w:val="22"/>
          <w:szCs w:val="22"/>
        </w:rPr>
        <w:t xml:space="preserve">Beitritts </w:t>
      </w:r>
      <w:r w:rsidR="004038A1">
        <w:rPr>
          <w:sz w:val="22"/>
          <w:szCs w:val="22"/>
        </w:rPr>
        <w:t xml:space="preserve">um ein weiteres Jahr </w:t>
      </w:r>
      <w:r>
        <w:rPr>
          <w:sz w:val="22"/>
          <w:szCs w:val="22"/>
        </w:rPr>
        <w:t xml:space="preserve">gelten für die Verlängerungslaufzeit als Basis für die Berechnung des Bezugspreises die bei deren Beginn aktuellen Preislisten in Verbindung mit Ziffer 6. </w:t>
      </w:r>
    </w:p>
    <w:p w14:paraId="46A472FF" w14:textId="77777777" w:rsidR="00B15ECF" w:rsidRDefault="00D46962">
      <w:pPr>
        <w:autoSpaceDE w:val="0"/>
        <w:spacing w:line="360" w:lineRule="auto"/>
        <w:jc w:val="both"/>
      </w:pPr>
      <w:r>
        <w:rPr>
          <w:sz w:val="22"/>
          <w:szCs w:val="22"/>
        </w:rPr>
        <w:tab/>
      </w:r>
      <w:r>
        <w:rPr>
          <w:sz w:val="22"/>
          <w:szCs w:val="22"/>
        </w:rPr>
        <w:br/>
        <w:t>Preissenkungen, die Microsoft dem Auftragnehmer gewährt, z.B. aufgrund des Erreichens einer höheren Rabattstaffel bei Onlinediensten, sind vom Auftragnehmer taggenau weiter</w:t>
      </w:r>
      <w:r>
        <w:rPr>
          <w:sz w:val="22"/>
          <w:szCs w:val="22"/>
        </w:rPr>
        <w:softHyphen/>
        <w:t>zugeben.</w:t>
      </w:r>
    </w:p>
    <w:p w14:paraId="2DDC87E4" w14:textId="77777777" w:rsidR="00B15ECF" w:rsidRDefault="00B15ECF">
      <w:pPr>
        <w:autoSpaceDE w:val="0"/>
        <w:spacing w:line="360" w:lineRule="auto"/>
        <w:jc w:val="both"/>
        <w:rPr>
          <w:sz w:val="22"/>
          <w:szCs w:val="22"/>
        </w:rPr>
      </w:pPr>
    </w:p>
    <w:p w14:paraId="7C9ED317" w14:textId="6D06CCA1" w:rsidR="00B15ECF" w:rsidRDefault="00D46962">
      <w:pPr>
        <w:autoSpaceDE w:val="0"/>
        <w:spacing w:line="360" w:lineRule="auto"/>
        <w:jc w:val="both"/>
        <w:rPr>
          <w:sz w:val="22"/>
          <w:szCs w:val="22"/>
        </w:rPr>
      </w:pPr>
      <w:r>
        <w:rPr>
          <w:sz w:val="22"/>
          <w:szCs w:val="22"/>
        </w:rPr>
        <w:t xml:space="preserve">Sofern neue Produkte hinzukommen, die nicht Bestandteil der Anfangsbestellung des Enterprise Agreement Beitritts sind, ist die Preisfestschreibung um diese Produkte zu erweitern und die Preise für die restliche Laufzeit festzuschreiben. Der Preis der neuen Produkte ergibt sich aus der zu dem Zeitpunkt der Bestellung gültigen Preisliste abzüglich des von Microsoft gewährten und des vereinbarten Rabatts bzw. Aufschlages gemäß Ziffer </w:t>
      </w:r>
      <w:r w:rsidR="00F346AD">
        <w:rPr>
          <w:sz w:val="22"/>
          <w:szCs w:val="22"/>
        </w:rPr>
        <w:t>6</w:t>
      </w:r>
      <w:r>
        <w:rPr>
          <w:sz w:val="22"/>
          <w:szCs w:val="22"/>
        </w:rPr>
        <w:t>. Die relevanten aktuellen Preislisten sind beizulegen.</w:t>
      </w:r>
      <w:r w:rsidR="00D20792">
        <w:rPr>
          <w:sz w:val="22"/>
          <w:szCs w:val="22"/>
        </w:rPr>
        <w:t xml:space="preserve"> </w:t>
      </w:r>
      <w:r>
        <w:rPr>
          <w:sz w:val="22"/>
          <w:szCs w:val="22"/>
        </w:rPr>
        <w:t xml:space="preserve">Gleiches gilt auch für Produkte, die neu in ein </w:t>
      </w:r>
      <w:r w:rsidR="00D20792">
        <w:rPr>
          <w:sz w:val="22"/>
          <w:szCs w:val="22"/>
        </w:rPr>
        <w:t>SCE</w:t>
      </w:r>
      <w:r>
        <w:rPr>
          <w:sz w:val="22"/>
          <w:szCs w:val="22"/>
        </w:rPr>
        <w:t xml:space="preserve"> aufgenommen werden.</w:t>
      </w:r>
    </w:p>
    <w:p w14:paraId="72A5D3A7" w14:textId="77777777" w:rsidR="00B15ECF" w:rsidRDefault="00D46962">
      <w:pPr>
        <w:pStyle w:val="berschrift2"/>
        <w:numPr>
          <w:ilvl w:val="0"/>
          <w:numId w:val="19"/>
        </w:numPr>
        <w:spacing w:before="480" w:after="120" w:line="360" w:lineRule="auto"/>
        <w:ind w:left="425" w:hanging="425"/>
        <w:rPr>
          <w:rFonts w:ascii="Arial" w:hAnsi="Arial"/>
          <w:color w:val="auto"/>
        </w:rPr>
      </w:pPr>
      <w:r>
        <w:rPr>
          <w:rFonts w:ascii="Arial" w:hAnsi="Arial"/>
          <w:color w:val="auto"/>
        </w:rPr>
        <w:t>Aktuelle Basisrabatte</w:t>
      </w:r>
    </w:p>
    <w:p w14:paraId="16844B0B" w14:textId="3C07A873" w:rsidR="00F346AD" w:rsidRPr="00F346AD" w:rsidRDefault="00F346AD" w:rsidP="00F346AD">
      <w:pPr>
        <w:spacing w:after="240" w:line="360" w:lineRule="auto"/>
        <w:jc w:val="both"/>
        <w:rPr>
          <w:rFonts w:cs="Arial"/>
          <w:sz w:val="22"/>
          <w:szCs w:val="22"/>
        </w:rPr>
      </w:pPr>
      <w:r w:rsidRPr="00F346AD">
        <w:rPr>
          <w:rFonts w:cs="Arial"/>
          <w:sz w:val="22"/>
          <w:szCs w:val="22"/>
        </w:rPr>
        <w:t>Laut BMI-Enterprise-Agreement-Konditionenvertrag 202</w:t>
      </w:r>
      <w:r w:rsidR="00D17F5F">
        <w:rPr>
          <w:rFonts w:cs="Arial"/>
          <w:sz w:val="22"/>
          <w:szCs w:val="22"/>
        </w:rPr>
        <w:t>5</w:t>
      </w:r>
      <w:r w:rsidRPr="00F346AD">
        <w:rPr>
          <w:rFonts w:cs="Arial"/>
          <w:sz w:val="22"/>
          <w:szCs w:val="22"/>
        </w:rPr>
        <w:t xml:space="preserve"> (BMI-Enterprise-Agreements </w:t>
      </w:r>
      <w:r w:rsidR="004038A1" w:rsidRPr="004038A1">
        <w:rPr>
          <w:rFonts w:cs="Arial"/>
          <w:sz w:val="22"/>
          <w:szCs w:val="22"/>
        </w:rPr>
        <w:t>CTM X20-13030-C</w:t>
      </w:r>
      <w:r w:rsidR="004038A1">
        <w:rPr>
          <w:rFonts w:cs="Arial"/>
          <w:sz w:val="22"/>
          <w:szCs w:val="22"/>
        </w:rPr>
        <w:t xml:space="preserve"> </w:t>
      </w:r>
      <w:r w:rsidRPr="00F346AD">
        <w:rPr>
          <w:rFonts w:cs="Arial"/>
          <w:sz w:val="22"/>
          <w:szCs w:val="22"/>
        </w:rPr>
        <w:t xml:space="preserve">und </w:t>
      </w:r>
      <w:r w:rsidR="004038A1" w:rsidRPr="004038A1">
        <w:rPr>
          <w:rFonts w:cs="Arial"/>
          <w:sz w:val="22"/>
          <w:szCs w:val="22"/>
        </w:rPr>
        <w:t>CTM X20-13030-P</w:t>
      </w:r>
      <w:r w:rsidRPr="00F346AD">
        <w:rPr>
          <w:rFonts w:cs="Arial"/>
          <w:sz w:val="22"/>
          <w:szCs w:val="22"/>
        </w:rPr>
        <w:t xml:space="preserve">) zwischen der Bundesrepublik Deutschland und Microsoft werden den Handelspartnern durch Microsoft auf die Produkte und Leistungen aus den Enterprise-Agreement Lizenzmodellen einschließlich SCE etc. verschiedene Rabatte auf den current net price des niedrigsten Preislevels (derzeit Preislevel D) der Preisliste </w:t>
      </w:r>
      <w:r w:rsidRPr="00F346AD">
        <w:rPr>
          <w:rFonts w:cs="Arial"/>
          <w:sz w:val="22"/>
          <w:szCs w:val="22"/>
        </w:rPr>
        <w:lastRenderedPageBreak/>
        <w:t>„Eurozone Direct To Reseller“</w:t>
      </w:r>
      <w:r>
        <w:rPr>
          <w:rFonts w:cs="Arial"/>
          <w:sz w:val="22"/>
          <w:szCs w:val="22"/>
        </w:rPr>
        <w:t xml:space="preserve"> </w:t>
      </w:r>
      <w:r w:rsidRPr="00F346AD">
        <w:rPr>
          <w:rFonts w:cs="Arial"/>
          <w:sz w:val="22"/>
          <w:szCs w:val="22"/>
        </w:rPr>
        <w:t>(für EA Program: „Enterprise 6“) einschließlich der Zusatzpreislisten für BMI-Bezugsberechtigte (aktuelle Bezeichnung BMI-EA-PL SPECIALS to LSP) gewährt (Basisrabatt). Die Rabatte für SCE-Beitritte entsprechen dabei den Rabatten, die für Plattformprodukte (Ziffer 4 b (i) der Anlage 1 zum BMI-Enterprise Agreement 202</w:t>
      </w:r>
      <w:r w:rsidR="00D17F5F">
        <w:rPr>
          <w:rFonts w:cs="Arial"/>
          <w:sz w:val="22"/>
          <w:szCs w:val="22"/>
        </w:rPr>
        <w:t>5</w:t>
      </w:r>
      <w:r w:rsidRPr="00F346AD">
        <w:rPr>
          <w:rFonts w:cs="Arial"/>
          <w:sz w:val="22"/>
          <w:szCs w:val="22"/>
        </w:rPr>
        <w:t xml:space="preserve">) gewährt werden. </w:t>
      </w:r>
    </w:p>
    <w:p w14:paraId="60458C21" w14:textId="004E16B8" w:rsidR="00B15ECF" w:rsidRDefault="00D46962" w:rsidP="00F346AD">
      <w:pPr>
        <w:spacing w:after="240" w:line="360" w:lineRule="auto"/>
        <w:jc w:val="both"/>
        <w:rPr>
          <w:rFonts w:cs="Arial"/>
          <w:sz w:val="22"/>
          <w:szCs w:val="22"/>
        </w:rPr>
      </w:pPr>
      <w:r>
        <w:rPr>
          <w:rFonts w:cs="Arial"/>
          <w:sz w:val="22"/>
          <w:szCs w:val="22"/>
        </w:rPr>
        <w:t>Ist dem Auftragnehmer von Microsoft kein über das Preislevel D hinausgehender Rabatt zu gewähren und erfolgt auch tatsächlich keine Rabattierung durch Microsoft, ist der Basisrabatt 0 %.</w:t>
      </w:r>
    </w:p>
    <w:p w14:paraId="671DA73A" w14:textId="77777777" w:rsidR="00B15ECF" w:rsidRDefault="00D46962">
      <w:pPr>
        <w:pStyle w:val="berschrift2"/>
        <w:numPr>
          <w:ilvl w:val="0"/>
          <w:numId w:val="19"/>
        </w:numPr>
        <w:spacing w:before="480" w:after="120" w:line="360" w:lineRule="auto"/>
        <w:ind w:left="425" w:hanging="425"/>
        <w:rPr>
          <w:rFonts w:ascii="Arial" w:hAnsi="Arial"/>
          <w:color w:val="auto"/>
        </w:rPr>
      </w:pPr>
      <w:r>
        <w:rPr>
          <w:rFonts w:ascii="Arial" w:hAnsi="Arial"/>
          <w:color w:val="auto"/>
        </w:rPr>
        <w:t>Basisrabatte nach Änderungen von BMI-Konditionenverträgen</w:t>
      </w:r>
    </w:p>
    <w:p w14:paraId="77A542B8" w14:textId="7F21D739" w:rsidR="00B15ECF" w:rsidRDefault="00D46962">
      <w:pPr>
        <w:spacing w:after="120" w:line="360" w:lineRule="auto"/>
        <w:jc w:val="both"/>
        <w:rPr>
          <w:sz w:val="22"/>
          <w:szCs w:val="22"/>
        </w:rPr>
      </w:pPr>
      <w:r>
        <w:rPr>
          <w:sz w:val="22"/>
          <w:szCs w:val="22"/>
        </w:rPr>
        <w:t>Werden die BMI-Enterprise-Agreement-Konditionenverträge geändert oder ersetzt, gelten für danach abgeschlossene Beitritte die dann zwischen der Bundesrepublik Deutschland und Microsoft auf entsprechende Preislisten vereinbarten Rabatte als Basisrabatte.</w:t>
      </w:r>
    </w:p>
    <w:p w14:paraId="19FD8734" w14:textId="77777777" w:rsidR="00B15ECF" w:rsidRDefault="00D46962">
      <w:pPr>
        <w:spacing w:after="120" w:line="360" w:lineRule="auto"/>
        <w:jc w:val="both"/>
        <w:rPr>
          <w:sz w:val="22"/>
          <w:szCs w:val="22"/>
        </w:rPr>
      </w:pPr>
      <w:r>
        <w:rPr>
          <w:sz w:val="22"/>
          <w:szCs w:val="22"/>
        </w:rPr>
        <w:t>Soweit Microsoft die Vertragsmodelle durch Nachfolgemodelle ersetzt oder neue Vertragsmodelle für die öffentliche Hand bereitstellt, gilt der in Ziffer 6 angegebene Rabatt bzw. Aufschlag auf den jeweiligen „current net price“ bzw. den an dessen Stelle tretenden Händlereinkaufspreis ohne Umsatzsteuer.</w:t>
      </w:r>
    </w:p>
    <w:p w14:paraId="2E38A132" w14:textId="77777777" w:rsidR="00B15ECF" w:rsidRDefault="00D46962">
      <w:pPr>
        <w:pStyle w:val="berschrift2"/>
        <w:numPr>
          <w:ilvl w:val="0"/>
          <w:numId w:val="19"/>
        </w:numPr>
        <w:spacing w:before="480" w:after="120" w:line="360" w:lineRule="auto"/>
        <w:ind w:left="425" w:hanging="425"/>
        <w:rPr>
          <w:rFonts w:ascii="Arial" w:hAnsi="Arial"/>
          <w:color w:val="auto"/>
        </w:rPr>
      </w:pPr>
      <w:r>
        <w:rPr>
          <w:rFonts w:ascii="Arial" w:hAnsi="Arial"/>
          <w:color w:val="auto"/>
        </w:rPr>
        <w:t>Höhere Rabatte aufgrund besonderer Regelungen</w:t>
      </w:r>
    </w:p>
    <w:p w14:paraId="4D8CC3B2" w14:textId="6EBCA6D3" w:rsidR="002E78D9" w:rsidRDefault="00D46962">
      <w:pPr>
        <w:spacing w:after="120" w:line="360" w:lineRule="auto"/>
        <w:jc w:val="both"/>
        <w:rPr>
          <w:sz w:val="22"/>
          <w:szCs w:val="22"/>
        </w:rPr>
      </w:pPr>
      <w:r>
        <w:rPr>
          <w:sz w:val="22"/>
          <w:szCs w:val="22"/>
        </w:rPr>
        <w:t>Möglicherweise gewährt Microsoft während der Vertragslaufzeit dem Auftrag</w:t>
      </w:r>
      <w:r>
        <w:rPr>
          <w:sz w:val="22"/>
          <w:szCs w:val="22"/>
        </w:rPr>
        <w:softHyphen/>
        <w:t>nehmer, z.B. aufgrund von Promotions, von Vereinbarungen mit dem Auftrag</w:t>
      </w:r>
      <w:r>
        <w:rPr>
          <w:sz w:val="22"/>
          <w:szCs w:val="22"/>
        </w:rPr>
        <w:softHyphen/>
        <w:t>nehmer oder mit dem Auftraggeber oder aus sonstigen Gründen für einzelne oder alle Leistungen höhere Rabatte als in den BMI-Konditionenverträgen; diese gelten dann als Basisrabatt.</w:t>
      </w:r>
    </w:p>
    <w:p w14:paraId="5658EB5B" w14:textId="77777777" w:rsidR="002E78D9" w:rsidRDefault="002E78D9">
      <w:pPr>
        <w:suppressAutoHyphens w:val="0"/>
        <w:spacing w:after="200" w:line="276" w:lineRule="auto"/>
        <w:rPr>
          <w:sz w:val="22"/>
          <w:szCs w:val="22"/>
        </w:rPr>
      </w:pPr>
      <w:r>
        <w:rPr>
          <w:sz w:val="22"/>
          <w:szCs w:val="22"/>
        </w:rPr>
        <w:br w:type="page"/>
      </w:r>
    </w:p>
    <w:p w14:paraId="2C3C56E9" w14:textId="77777777" w:rsidR="00B15ECF" w:rsidRDefault="00D46962">
      <w:pPr>
        <w:pStyle w:val="berschrift2"/>
        <w:numPr>
          <w:ilvl w:val="0"/>
          <w:numId w:val="19"/>
        </w:numPr>
        <w:spacing w:before="480" w:after="120"/>
        <w:ind w:left="425" w:hanging="425"/>
        <w:rPr>
          <w:rFonts w:ascii="Arial" w:hAnsi="Arial"/>
          <w:color w:val="auto"/>
        </w:rPr>
      </w:pPr>
      <w:bookmarkStart w:id="0" w:name="_Ref40683838"/>
      <w:r>
        <w:rPr>
          <w:rFonts w:ascii="Arial" w:hAnsi="Arial"/>
          <w:color w:val="auto"/>
        </w:rPr>
        <w:lastRenderedPageBreak/>
        <w:t>Zusätzlich durch den Bieter gewährter Rabatt bzw. vom Bieter verlangter Aufschlag auf die Basisrabatte</w:t>
      </w:r>
      <w:bookmarkEnd w:id="0"/>
    </w:p>
    <w:p w14:paraId="21DEFAEB" w14:textId="77777777" w:rsidR="00B15ECF" w:rsidRDefault="00B15ECF">
      <w:pPr>
        <w:spacing w:before="120" w:line="360" w:lineRule="auto"/>
        <w:jc w:val="both"/>
        <w:rPr>
          <w:rFonts w:cs="Arial"/>
          <w:color w:val="000000"/>
          <w:sz w:val="22"/>
          <w:szCs w:val="22"/>
        </w:rPr>
      </w:pPr>
    </w:p>
    <w:p w14:paraId="024CCDC9" w14:textId="77777777" w:rsidR="00B15ECF" w:rsidRDefault="00D46962">
      <w:pPr>
        <w:spacing w:before="120" w:line="360" w:lineRule="auto"/>
        <w:jc w:val="both"/>
      </w:pPr>
      <w:r>
        <w:rPr>
          <w:rFonts w:cs="Arial"/>
          <w:color w:val="000000"/>
          <w:sz w:val="22"/>
          <w:szCs w:val="22"/>
        </w:rPr>
        <w:t xml:space="preserve">Bitte tragen Sie hier den Rabatt, den Sie auf die von Microsoft gewährten Basisrabatte hinaus gewähren </w:t>
      </w:r>
      <w:r>
        <w:rPr>
          <w:rFonts w:cs="Arial"/>
          <w:b/>
          <w:color w:val="000000"/>
          <w:sz w:val="22"/>
          <w:szCs w:val="22"/>
        </w:rPr>
        <w:t>oder</w:t>
      </w:r>
      <w:r>
        <w:rPr>
          <w:rFonts w:cs="Arial"/>
          <w:color w:val="000000"/>
          <w:sz w:val="22"/>
          <w:szCs w:val="22"/>
        </w:rPr>
        <w:t xml:space="preserve"> den Aufschlag ein, den Sie auf die von Microsoft gewährten Basisrabatte verlangen. </w:t>
      </w:r>
      <w:r>
        <w:rPr>
          <w:rFonts w:cs="Arial"/>
          <w:b/>
          <w:color w:val="000000"/>
          <w:sz w:val="22"/>
          <w:szCs w:val="22"/>
        </w:rPr>
        <w:t>Es ist nur eines der beiden Felder auszufüllen</w:t>
      </w:r>
      <w:r>
        <w:rPr>
          <w:rFonts w:cs="Arial"/>
          <w:color w:val="000000"/>
          <w:sz w:val="22"/>
          <w:szCs w:val="22"/>
        </w:rPr>
        <w:t>.</w:t>
      </w:r>
    </w:p>
    <w:p w14:paraId="577F4546" w14:textId="77777777" w:rsidR="00B15ECF" w:rsidRDefault="00D46962">
      <w:pPr>
        <w:spacing w:before="120" w:line="360" w:lineRule="auto"/>
        <w:jc w:val="both"/>
        <w:rPr>
          <w:rFonts w:cs="Arial"/>
          <w:color w:val="000000"/>
          <w:sz w:val="22"/>
          <w:szCs w:val="22"/>
        </w:rPr>
      </w:pPr>
      <w:r>
        <w:rPr>
          <w:rFonts w:cs="Arial"/>
          <w:color w:val="000000"/>
          <w:sz w:val="22"/>
          <w:szCs w:val="22"/>
        </w:rPr>
        <w:t xml:space="preserve">Sollten Sie über die von Microsoft gewährten Basisrabatte hinaus Rabatt gewähren, tragen Sie den Rabattsatz als positiven Wert bei „Rabatt in %“ ein und lassen das „Feld bei Aufschlag in %“ leer. </w:t>
      </w:r>
    </w:p>
    <w:p w14:paraId="4891838B" w14:textId="77777777" w:rsidR="00B15ECF" w:rsidRDefault="00D46962">
      <w:pPr>
        <w:spacing w:before="120" w:line="360" w:lineRule="auto"/>
        <w:jc w:val="both"/>
        <w:rPr>
          <w:rFonts w:cs="Arial"/>
          <w:color w:val="000000"/>
          <w:sz w:val="22"/>
          <w:szCs w:val="22"/>
        </w:rPr>
      </w:pPr>
      <w:r>
        <w:rPr>
          <w:rFonts w:cs="Arial"/>
          <w:color w:val="000000"/>
          <w:sz w:val="22"/>
          <w:szCs w:val="22"/>
        </w:rPr>
        <w:t xml:space="preserve">Sollten Sie die von Microsoft gewährten Basisrabatte nicht vollumfänglich weitergeben, tragen Sie einen Aufschlagssatz als positiven Wert bei „Aufschlag in %“ und lassen das Feld bei „Rabatt in %“ leer. </w:t>
      </w:r>
    </w:p>
    <w:p w14:paraId="117058AB" w14:textId="77777777" w:rsidR="00B15ECF" w:rsidRDefault="00B15ECF">
      <w:pPr>
        <w:spacing w:after="200" w:line="276" w:lineRule="auto"/>
        <w:rPr>
          <w:rFonts w:cs="Arial"/>
          <w:color w:val="000000"/>
          <w:sz w:val="22"/>
          <w:szCs w:val="22"/>
        </w:rPr>
      </w:pPr>
    </w:p>
    <w:p w14:paraId="1E06648D" w14:textId="77777777" w:rsidR="00B15ECF" w:rsidRDefault="00D46962">
      <w:pPr>
        <w:spacing w:after="120" w:line="360" w:lineRule="auto"/>
        <w:jc w:val="both"/>
        <w:rPr>
          <w:sz w:val="22"/>
          <w:szCs w:val="22"/>
        </w:rPr>
      </w:pPr>
      <w:r>
        <w:rPr>
          <w:sz w:val="22"/>
          <w:szCs w:val="22"/>
        </w:rPr>
        <w:t>Bei Durchreichung der Basisrabatte tragen Sie eine „0“ bei „Aufschlag in %“ ein und lassen das Feld bei „Rabatt in %“ leer.</w:t>
      </w:r>
    </w:p>
    <w:p w14:paraId="764C332F" w14:textId="77777777" w:rsidR="00B15ECF" w:rsidRDefault="00B15ECF">
      <w:pPr>
        <w:spacing w:before="120" w:line="360" w:lineRule="auto"/>
        <w:jc w:val="both"/>
        <w:rPr>
          <w:rFonts w:cs="Arial"/>
          <w:color w:val="000000"/>
          <w:sz w:val="22"/>
          <w:szCs w:val="22"/>
        </w:rPr>
      </w:pPr>
    </w:p>
    <w:tbl>
      <w:tblPr>
        <w:tblW w:w="2907" w:type="pct"/>
        <w:jc w:val="center"/>
        <w:tblCellMar>
          <w:left w:w="10" w:type="dxa"/>
          <w:right w:w="10" w:type="dxa"/>
        </w:tblCellMar>
        <w:tblLook w:val="0000" w:firstRow="0" w:lastRow="0" w:firstColumn="0" w:lastColumn="0" w:noHBand="0" w:noVBand="0"/>
      </w:tblPr>
      <w:tblGrid>
        <w:gridCol w:w="2635"/>
        <w:gridCol w:w="2634"/>
      </w:tblGrid>
      <w:tr w:rsidR="00B15ECF" w14:paraId="62C07B39" w14:textId="77777777">
        <w:trPr>
          <w:trHeight w:val="735"/>
          <w:jc w:val="center"/>
        </w:trPr>
        <w:tc>
          <w:tcPr>
            <w:tcW w:w="2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549A97" w14:textId="77777777" w:rsidR="00B15ECF" w:rsidRDefault="00D46962">
            <w:permStart w:id="405431986" w:edGrp="everyone" w:colFirst="1" w:colLast="1"/>
            <w:r>
              <w:rPr>
                <w:rFonts w:cs="Arial"/>
                <w:b/>
                <w:sz w:val="22"/>
                <w:szCs w:val="22"/>
              </w:rPr>
              <w:t>Aufschlag in %</w:t>
            </w:r>
          </w:p>
        </w:tc>
        <w:tc>
          <w:tcPr>
            <w:tcW w:w="2635" w:type="dxa"/>
            <w:tcBorders>
              <w:top w:val="single" w:sz="4" w:space="0" w:color="000000"/>
              <w:left w:val="single" w:sz="4" w:space="0" w:color="000000"/>
              <w:bottom w:val="single" w:sz="4" w:space="0" w:color="000000"/>
              <w:right w:val="single" w:sz="4" w:space="0" w:color="000000"/>
            </w:tcBorders>
            <w:shd w:val="clear" w:color="auto" w:fill="FBD4B4"/>
            <w:tcMar>
              <w:top w:w="0" w:type="dxa"/>
              <w:left w:w="108" w:type="dxa"/>
              <w:bottom w:w="0" w:type="dxa"/>
              <w:right w:w="108" w:type="dxa"/>
            </w:tcMar>
            <w:vAlign w:val="center"/>
          </w:tcPr>
          <w:p w14:paraId="1CBB9143" w14:textId="77777777" w:rsidR="00B15ECF" w:rsidRDefault="00D46962">
            <w:pPr>
              <w:jc w:val="center"/>
            </w:pPr>
            <w:r>
              <w:rPr>
                <w:rFonts w:cs="Arial"/>
                <w:sz w:val="22"/>
                <w:szCs w:val="22"/>
              </w:rPr>
              <w:t> </w:t>
            </w:r>
            <w:r>
              <w:rPr>
                <w:rFonts w:cs="Arial"/>
                <w:sz w:val="22"/>
                <w:szCs w:val="22"/>
              </w:rPr>
              <w:t> </w:t>
            </w:r>
            <w:r>
              <w:rPr>
                <w:rFonts w:cs="Arial"/>
                <w:sz w:val="22"/>
                <w:szCs w:val="22"/>
              </w:rPr>
              <w:t> </w:t>
            </w:r>
            <w:r>
              <w:rPr>
                <w:rFonts w:cs="Arial"/>
                <w:sz w:val="22"/>
                <w:szCs w:val="22"/>
              </w:rPr>
              <w:t> </w:t>
            </w:r>
            <w:r>
              <w:rPr>
                <w:rFonts w:cs="Arial"/>
                <w:sz w:val="22"/>
                <w:szCs w:val="22"/>
              </w:rPr>
              <w:t> </w:t>
            </w:r>
          </w:p>
        </w:tc>
      </w:tr>
      <w:tr w:rsidR="00B15ECF" w14:paraId="3FEE3617" w14:textId="77777777">
        <w:trPr>
          <w:trHeight w:val="735"/>
          <w:jc w:val="center"/>
        </w:trPr>
        <w:tc>
          <w:tcPr>
            <w:tcW w:w="2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42947" w14:textId="77777777" w:rsidR="00B15ECF" w:rsidRDefault="00D46962">
            <w:permStart w:id="192480739" w:edGrp="everyone" w:colFirst="1" w:colLast="1"/>
            <w:permEnd w:id="405431986"/>
            <w:r>
              <w:rPr>
                <w:rFonts w:cs="Arial"/>
                <w:b/>
                <w:sz w:val="22"/>
                <w:szCs w:val="22"/>
              </w:rPr>
              <w:t xml:space="preserve">Rabatt in % </w:t>
            </w:r>
          </w:p>
        </w:tc>
        <w:tc>
          <w:tcPr>
            <w:tcW w:w="2635" w:type="dxa"/>
            <w:tcBorders>
              <w:top w:val="single" w:sz="4" w:space="0" w:color="000000"/>
              <w:left w:val="single" w:sz="4" w:space="0" w:color="000000"/>
              <w:bottom w:val="single" w:sz="4" w:space="0" w:color="000000"/>
              <w:right w:val="single" w:sz="4" w:space="0" w:color="000000"/>
            </w:tcBorders>
            <w:shd w:val="clear" w:color="auto" w:fill="FBD4B4"/>
            <w:tcMar>
              <w:top w:w="0" w:type="dxa"/>
              <w:left w:w="108" w:type="dxa"/>
              <w:bottom w:w="0" w:type="dxa"/>
              <w:right w:w="108" w:type="dxa"/>
            </w:tcMar>
            <w:vAlign w:val="center"/>
          </w:tcPr>
          <w:p w14:paraId="0AF04E08" w14:textId="77777777" w:rsidR="00B15ECF" w:rsidRDefault="00D46962">
            <w:pPr>
              <w:jc w:val="center"/>
            </w:pPr>
            <w:r>
              <w:rPr>
                <w:rFonts w:cs="Arial"/>
                <w:sz w:val="22"/>
                <w:szCs w:val="22"/>
              </w:rPr>
              <w:t> </w:t>
            </w:r>
            <w:r>
              <w:rPr>
                <w:rFonts w:cs="Arial"/>
                <w:sz w:val="22"/>
                <w:szCs w:val="22"/>
              </w:rPr>
              <w:t> </w:t>
            </w:r>
            <w:r>
              <w:rPr>
                <w:rFonts w:cs="Arial"/>
                <w:sz w:val="22"/>
                <w:szCs w:val="22"/>
              </w:rPr>
              <w:t> </w:t>
            </w:r>
            <w:r>
              <w:rPr>
                <w:rFonts w:cs="Arial"/>
                <w:sz w:val="22"/>
                <w:szCs w:val="22"/>
              </w:rPr>
              <w:t> </w:t>
            </w:r>
            <w:r>
              <w:rPr>
                <w:rFonts w:cs="Arial"/>
                <w:sz w:val="22"/>
                <w:szCs w:val="22"/>
              </w:rPr>
              <w:t> </w:t>
            </w:r>
          </w:p>
        </w:tc>
      </w:tr>
      <w:permEnd w:id="192480739"/>
    </w:tbl>
    <w:p w14:paraId="309DD823" w14:textId="77777777" w:rsidR="00B15ECF" w:rsidRDefault="00B15ECF">
      <w:pPr>
        <w:spacing w:after="240" w:line="360" w:lineRule="auto"/>
        <w:jc w:val="both"/>
        <w:rPr>
          <w:rFonts w:cs="Arial"/>
          <w:sz w:val="22"/>
          <w:szCs w:val="22"/>
        </w:rPr>
      </w:pPr>
    </w:p>
    <w:p w14:paraId="32799101" w14:textId="77777777" w:rsidR="00B15ECF" w:rsidRDefault="00D46962">
      <w:pPr>
        <w:spacing w:after="120" w:line="360" w:lineRule="auto"/>
        <w:jc w:val="both"/>
        <w:rPr>
          <w:sz w:val="22"/>
          <w:szCs w:val="22"/>
        </w:rPr>
      </w:pPr>
      <w:r>
        <w:rPr>
          <w:sz w:val="22"/>
          <w:szCs w:val="22"/>
        </w:rPr>
        <w:t xml:space="preserve">Zudem gewährt der Bieter bei einer Zahlung innerhalb von 14 Tagen (maßgeblich ist das Datum der Anweisung) Skonto in Höhe von </w:t>
      </w:r>
    </w:p>
    <w:tbl>
      <w:tblPr>
        <w:tblW w:w="2907" w:type="pct"/>
        <w:jc w:val="center"/>
        <w:tblCellMar>
          <w:left w:w="10" w:type="dxa"/>
          <w:right w:w="10" w:type="dxa"/>
        </w:tblCellMar>
        <w:tblLook w:val="0000" w:firstRow="0" w:lastRow="0" w:firstColumn="0" w:lastColumn="0" w:noHBand="0" w:noVBand="0"/>
      </w:tblPr>
      <w:tblGrid>
        <w:gridCol w:w="2635"/>
        <w:gridCol w:w="2634"/>
      </w:tblGrid>
      <w:tr w:rsidR="00B15ECF" w14:paraId="2C4FDFAB" w14:textId="77777777">
        <w:trPr>
          <w:trHeight w:val="735"/>
          <w:jc w:val="center"/>
        </w:trPr>
        <w:tc>
          <w:tcPr>
            <w:tcW w:w="2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CA87A" w14:textId="77777777" w:rsidR="00B15ECF" w:rsidRDefault="00D46962">
            <w:permStart w:id="392461240" w:edGrp="everyone" w:colFirst="1" w:colLast="1"/>
            <w:r>
              <w:rPr>
                <w:rFonts w:cs="Arial"/>
                <w:b/>
                <w:sz w:val="22"/>
                <w:szCs w:val="22"/>
              </w:rPr>
              <w:t xml:space="preserve">Skonto in % </w:t>
            </w:r>
          </w:p>
        </w:tc>
        <w:tc>
          <w:tcPr>
            <w:tcW w:w="2635" w:type="dxa"/>
            <w:tcBorders>
              <w:top w:val="single" w:sz="4" w:space="0" w:color="000000"/>
              <w:left w:val="single" w:sz="4" w:space="0" w:color="000000"/>
              <w:bottom w:val="single" w:sz="4" w:space="0" w:color="000000"/>
              <w:right w:val="single" w:sz="4" w:space="0" w:color="000000"/>
            </w:tcBorders>
            <w:shd w:val="clear" w:color="auto" w:fill="FBD4B4"/>
            <w:tcMar>
              <w:top w:w="0" w:type="dxa"/>
              <w:left w:w="108" w:type="dxa"/>
              <w:bottom w:w="0" w:type="dxa"/>
              <w:right w:w="108" w:type="dxa"/>
            </w:tcMar>
            <w:vAlign w:val="center"/>
          </w:tcPr>
          <w:p w14:paraId="6C985DB5" w14:textId="77777777" w:rsidR="00B15ECF" w:rsidRDefault="00D46962">
            <w:pPr>
              <w:jc w:val="center"/>
            </w:pPr>
            <w:r>
              <w:rPr>
                <w:rFonts w:cs="Arial"/>
                <w:sz w:val="22"/>
                <w:szCs w:val="22"/>
              </w:rPr>
              <w:t> </w:t>
            </w:r>
            <w:r>
              <w:rPr>
                <w:rFonts w:cs="Arial"/>
                <w:sz w:val="22"/>
                <w:szCs w:val="22"/>
              </w:rPr>
              <w:t> </w:t>
            </w:r>
            <w:r>
              <w:rPr>
                <w:rFonts w:cs="Arial"/>
                <w:sz w:val="22"/>
                <w:szCs w:val="22"/>
              </w:rPr>
              <w:t> </w:t>
            </w:r>
            <w:r>
              <w:rPr>
                <w:rFonts w:cs="Arial"/>
                <w:sz w:val="22"/>
                <w:szCs w:val="22"/>
              </w:rPr>
              <w:t> </w:t>
            </w:r>
            <w:r>
              <w:rPr>
                <w:rFonts w:cs="Arial"/>
                <w:sz w:val="22"/>
                <w:szCs w:val="22"/>
              </w:rPr>
              <w:t> </w:t>
            </w:r>
          </w:p>
        </w:tc>
      </w:tr>
      <w:permEnd w:id="392461240"/>
    </w:tbl>
    <w:p w14:paraId="0F4460CA" w14:textId="77777777" w:rsidR="00B15ECF" w:rsidRDefault="00B15ECF">
      <w:pPr>
        <w:spacing w:after="240" w:line="360" w:lineRule="auto"/>
        <w:jc w:val="both"/>
        <w:rPr>
          <w:rFonts w:cs="Arial"/>
          <w:sz w:val="22"/>
          <w:szCs w:val="22"/>
        </w:rPr>
      </w:pPr>
    </w:p>
    <w:p w14:paraId="4D41EBAA" w14:textId="77777777" w:rsidR="00B15ECF" w:rsidRDefault="00D46962">
      <w:pPr>
        <w:spacing w:after="120" w:line="360" w:lineRule="auto"/>
        <w:jc w:val="both"/>
        <w:rPr>
          <w:sz w:val="22"/>
          <w:szCs w:val="22"/>
        </w:rPr>
      </w:pPr>
      <w:r>
        <w:rPr>
          <w:sz w:val="22"/>
          <w:szCs w:val="22"/>
        </w:rPr>
        <w:t>auf den sich ergebenden Bezugspreis, d.h. den Preis, den der Auftraggeber tatsächlich zahlt.</w:t>
      </w:r>
    </w:p>
    <w:p w14:paraId="74FAC121" w14:textId="77777777" w:rsidR="00B15ECF" w:rsidRDefault="00D46962">
      <w:pPr>
        <w:spacing w:after="120" w:line="360" w:lineRule="auto"/>
        <w:jc w:val="both"/>
        <w:rPr>
          <w:sz w:val="22"/>
          <w:szCs w:val="22"/>
        </w:rPr>
      </w:pPr>
      <w:r>
        <w:rPr>
          <w:sz w:val="22"/>
          <w:szCs w:val="22"/>
        </w:rPr>
        <w:t xml:space="preserve">Der Bieter, bei dessen Rabatt/Aufschlag einschließlich Skonto sich der niedrigste Bezugspreis ergibt, erhält den Zuschlag. </w:t>
      </w:r>
    </w:p>
    <w:p w14:paraId="52D0102A" w14:textId="77777777" w:rsidR="00B15ECF" w:rsidRDefault="00D46962">
      <w:pPr>
        <w:pStyle w:val="berschrift2"/>
        <w:numPr>
          <w:ilvl w:val="0"/>
          <w:numId w:val="19"/>
        </w:numPr>
        <w:spacing w:before="480" w:after="120" w:line="360" w:lineRule="auto"/>
        <w:ind w:left="425" w:hanging="425"/>
        <w:rPr>
          <w:rFonts w:ascii="Arial" w:hAnsi="Arial"/>
          <w:color w:val="auto"/>
        </w:rPr>
      </w:pPr>
      <w:r>
        <w:rPr>
          <w:rFonts w:ascii="Arial" w:hAnsi="Arial"/>
          <w:color w:val="auto"/>
        </w:rPr>
        <w:lastRenderedPageBreak/>
        <w:t>Beispiele</w:t>
      </w:r>
    </w:p>
    <w:p w14:paraId="1308FACB" w14:textId="77777777" w:rsidR="00B15ECF" w:rsidRDefault="00D46962">
      <w:pPr>
        <w:spacing w:after="240" w:line="360" w:lineRule="auto"/>
        <w:jc w:val="both"/>
      </w:pPr>
      <w:r>
        <w:rPr>
          <w:rFonts w:cs="Arial"/>
          <w:b/>
          <w:sz w:val="22"/>
          <w:szCs w:val="22"/>
        </w:rPr>
        <w:t>Beispiel 1:</w:t>
      </w:r>
      <w:r>
        <w:rPr>
          <w:rFonts w:cs="Arial"/>
          <w:sz w:val="22"/>
          <w:szCs w:val="22"/>
        </w:rPr>
        <w:t xml:space="preserve"> Microsoft gewährt den Handelspartnern aufgrund des BMI-Enterprise-Agreement </w:t>
      </w:r>
      <w:r>
        <w:rPr>
          <w:sz w:val="22"/>
          <w:szCs w:val="22"/>
        </w:rPr>
        <w:t>Konditionenvertrages für neue Lizenzen mit SA (L&amp;SA) bei Komponenten</w:t>
      </w:r>
      <w:r>
        <w:rPr>
          <w:sz w:val="22"/>
          <w:szCs w:val="22"/>
        </w:rPr>
        <w:softHyphen/>
        <w:t>lizenzierung einen Rabatt in Höhe von 28 % auf den Händlereinkaufspreis gemäß Preislevel D und in Höhe von 20 % für die Verlängerung von Software Assurance für vorhandene Lizenzen. Der Bieter gewährt im Preisblatt einen weiteren Rabatt in Höhe von 3 %. Die Rabattwerte werden jeweils addiert, so dass sich für neue Lizenzen mit Software Assurance ein Rabatt in Höhe von 31 % auf den Händlereinkaufspreis gemäß Preislevel D und für die Verlängerung von Software Assurance in Höhe von 23 % auf den Händlereinkaufspreis gemäß Preislevel D ergibt</w:t>
      </w:r>
      <w:r>
        <w:rPr>
          <w:rFonts w:cs="Arial"/>
          <w:sz w:val="22"/>
          <w:szCs w:val="22"/>
        </w:rPr>
        <w:t>.</w:t>
      </w:r>
    </w:p>
    <w:p w14:paraId="5A8A07EC" w14:textId="5B698F64" w:rsidR="00B15ECF" w:rsidRDefault="00D46962">
      <w:pPr>
        <w:spacing w:after="240" w:line="360" w:lineRule="auto"/>
        <w:jc w:val="both"/>
      </w:pPr>
      <w:r>
        <w:rPr>
          <w:rFonts w:cs="Arial"/>
          <w:b/>
          <w:sz w:val="22"/>
          <w:szCs w:val="22"/>
        </w:rPr>
        <w:t>Beispiel 2:</w:t>
      </w:r>
      <w:r>
        <w:rPr>
          <w:rFonts w:cs="Arial"/>
          <w:sz w:val="22"/>
          <w:szCs w:val="22"/>
        </w:rPr>
        <w:t xml:space="preserve"> Der Bieter gewährt im Preisblatt keinen weiteren Rabatt, sondern verlangt einen Aufschlag in Höhe von 2 % auf den rabattierten Händlereinkaufspreis. </w:t>
      </w:r>
      <w:r w:rsidR="004855EA">
        <w:rPr>
          <w:rFonts w:cs="Arial"/>
          <w:sz w:val="22"/>
          <w:szCs w:val="22"/>
        </w:rPr>
        <w:t xml:space="preserve">Dieser Aufschlag wird vom Basisrabatt abgezogen. </w:t>
      </w:r>
      <w:r>
        <w:rPr>
          <w:rFonts w:cs="Arial"/>
          <w:sz w:val="22"/>
          <w:szCs w:val="22"/>
        </w:rPr>
        <w:t>Ent</w:t>
      </w:r>
      <w:r>
        <w:rPr>
          <w:rFonts w:cs="Arial"/>
          <w:sz w:val="22"/>
          <w:szCs w:val="22"/>
        </w:rPr>
        <w:softHyphen/>
        <w:t>sprechend ergibt sich im Beispiel 1 für neue Lizenzen mit Software Assurance ein Rabatt in Höhe von 26 % auf den Händlereinkaufspreis gemäß Preislevel D und für die Software Assurance Verlängerung in Höhe von 18 % auf den Händlereinkaufspreis gemäß Preislevel D.</w:t>
      </w:r>
    </w:p>
    <w:p w14:paraId="7C5EE231" w14:textId="44A480E9" w:rsidR="00B15ECF" w:rsidRDefault="00D46962">
      <w:pPr>
        <w:spacing w:after="240" w:line="360" w:lineRule="auto"/>
        <w:jc w:val="both"/>
      </w:pPr>
      <w:r>
        <w:rPr>
          <w:rFonts w:cs="Arial"/>
          <w:b/>
          <w:sz w:val="22"/>
          <w:szCs w:val="22"/>
        </w:rPr>
        <w:t>Beispiel 3:</w:t>
      </w:r>
      <w:r>
        <w:rPr>
          <w:rFonts w:cs="Arial"/>
          <w:sz w:val="22"/>
          <w:szCs w:val="22"/>
        </w:rPr>
        <w:t xml:space="preserve"> Microsoft gewährt den Handelspartnern aufgrund des BMI-Enterprise-Agreement-Konditionenvertrages für die Verlängerung des Supports </w:t>
      </w:r>
      <w:r w:rsidR="004855EA">
        <w:rPr>
          <w:rFonts w:cs="Arial"/>
          <w:sz w:val="22"/>
          <w:szCs w:val="22"/>
        </w:rPr>
        <w:t>eines Produkts</w:t>
      </w:r>
      <w:r>
        <w:rPr>
          <w:rFonts w:cs="Arial"/>
          <w:sz w:val="22"/>
          <w:szCs w:val="22"/>
        </w:rPr>
        <w:t xml:space="preserve"> ggf. keinen über Preislevel D hinausgehenden Rabatt. Der Bieter gewährt jedoch wie bei Beispiel 1 einen Rabatt in Höhe von 3 %, so dass sich ein Rabatt in Höhe von 3 % auf den Händlerein</w:t>
      </w:r>
      <w:r>
        <w:rPr>
          <w:rFonts w:cs="Arial"/>
          <w:sz w:val="22"/>
          <w:szCs w:val="22"/>
        </w:rPr>
        <w:softHyphen/>
        <w:t xml:space="preserve">kaufspreis gemäß Preislevel D ergibt. </w:t>
      </w:r>
    </w:p>
    <w:p w14:paraId="1F5E584D" w14:textId="77777777" w:rsidR="00B15ECF" w:rsidRDefault="00B15ECF">
      <w:pPr>
        <w:rPr>
          <w:rFonts w:cs="Arial"/>
          <w:sz w:val="22"/>
          <w:szCs w:val="22"/>
        </w:rPr>
      </w:pPr>
    </w:p>
    <w:sectPr w:rsidR="00B15ECF">
      <w:headerReference w:type="default" r:id="rId7"/>
      <w:footerReference w:type="default" r:id="rId8"/>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F3432" w14:textId="77777777" w:rsidR="008A0207" w:rsidRDefault="008A0207">
      <w:r>
        <w:separator/>
      </w:r>
    </w:p>
  </w:endnote>
  <w:endnote w:type="continuationSeparator" w:id="0">
    <w:p w14:paraId="57789CAA" w14:textId="77777777" w:rsidR="008A0207" w:rsidRDefault="008A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Light">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31A8" w14:textId="77777777" w:rsidR="00D266BD" w:rsidRDefault="00000000">
    <w:pPr>
      <w:pStyle w:val="Fuzeile"/>
      <w:pBdr>
        <w:bottom w:val="single" w:sz="4" w:space="1" w:color="000000"/>
      </w:pBdr>
      <w:jc w:val="right"/>
    </w:pPr>
  </w:p>
  <w:p w14:paraId="212FFC8F" w14:textId="77777777" w:rsidR="00D266BD" w:rsidRDefault="00000000">
    <w:pPr>
      <w:pStyle w:val="Fuzeile"/>
      <w:jc w:val="right"/>
      <w:rPr>
        <w:sz w:val="20"/>
        <w:szCs w:val="20"/>
      </w:rPr>
    </w:pPr>
  </w:p>
  <w:p w14:paraId="48F8BD76" w14:textId="65231534" w:rsidR="00D266BD" w:rsidRDefault="00D46962">
    <w:pPr>
      <w:pStyle w:val="Fuzeile"/>
      <w:jc w:val="right"/>
    </w:pPr>
    <w:r>
      <w:rPr>
        <w:sz w:val="20"/>
        <w:szCs w:val="20"/>
      </w:rPr>
      <w:t>Anlage A</w:t>
    </w:r>
    <w:r w:rsidR="002E78D9">
      <w:rPr>
        <w:sz w:val="20"/>
        <w:szCs w:val="20"/>
      </w:rPr>
      <w:t>0</w:t>
    </w:r>
    <w:r>
      <w:rPr>
        <w:sz w:val="20"/>
        <w:szCs w:val="20"/>
      </w:rPr>
      <w:t>8 – Preisblatt</w:t>
    </w:r>
    <w:r>
      <w:rPr>
        <w:sz w:val="20"/>
        <w:szCs w:val="20"/>
      </w:rPr>
      <w:tab/>
    </w:r>
    <w:r>
      <w:rPr>
        <w:sz w:val="20"/>
        <w:szCs w:val="20"/>
      </w:rPr>
      <w:tab/>
      <w:t xml:space="preserve">Seite </w:t>
    </w:r>
    <w:r>
      <w:rPr>
        <w:b/>
        <w:bCs/>
        <w:sz w:val="20"/>
        <w:szCs w:val="20"/>
      </w:rPr>
      <w:fldChar w:fldCharType="begin"/>
    </w:r>
    <w:r>
      <w:rPr>
        <w:b/>
        <w:bCs/>
        <w:sz w:val="20"/>
        <w:szCs w:val="20"/>
      </w:rPr>
      <w:instrText xml:space="preserve"> PAGE </w:instrText>
    </w:r>
    <w:r>
      <w:rPr>
        <w:b/>
        <w:bCs/>
        <w:sz w:val="20"/>
        <w:szCs w:val="20"/>
      </w:rPr>
      <w:fldChar w:fldCharType="separate"/>
    </w:r>
    <w:r w:rsidR="00EC3899">
      <w:rPr>
        <w:b/>
        <w:bCs/>
        <w:noProof/>
        <w:sz w:val="20"/>
        <w:szCs w:val="20"/>
      </w:rPr>
      <w:t>3</w:t>
    </w:r>
    <w:r>
      <w:rPr>
        <w:b/>
        <w:bCs/>
        <w:sz w:val="20"/>
        <w:szCs w:val="20"/>
      </w:rPr>
      <w:fldChar w:fldCharType="end"/>
    </w:r>
    <w:r>
      <w:rPr>
        <w:sz w:val="20"/>
        <w:szCs w:val="20"/>
      </w:rPr>
      <w:t xml:space="preserve"> von </w:t>
    </w:r>
    <w:r>
      <w:rPr>
        <w:b/>
        <w:bCs/>
        <w:sz w:val="20"/>
        <w:szCs w:val="20"/>
      </w:rPr>
      <w:fldChar w:fldCharType="begin"/>
    </w:r>
    <w:r>
      <w:rPr>
        <w:b/>
        <w:bCs/>
        <w:sz w:val="20"/>
        <w:szCs w:val="20"/>
      </w:rPr>
      <w:instrText xml:space="preserve"> NUMPAGES </w:instrText>
    </w:r>
    <w:r>
      <w:rPr>
        <w:b/>
        <w:bCs/>
        <w:sz w:val="20"/>
        <w:szCs w:val="20"/>
      </w:rPr>
      <w:fldChar w:fldCharType="separate"/>
    </w:r>
    <w:r w:rsidR="00EC3899">
      <w:rPr>
        <w:b/>
        <w:bCs/>
        <w:noProof/>
        <w:sz w:val="20"/>
        <w:szCs w:val="20"/>
      </w:rPr>
      <w:t>5</w:t>
    </w:r>
    <w:r>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ECCE0" w14:textId="77777777" w:rsidR="008A0207" w:rsidRDefault="008A0207">
      <w:r>
        <w:rPr>
          <w:color w:val="000000"/>
        </w:rPr>
        <w:separator/>
      </w:r>
    </w:p>
  </w:footnote>
  <w:footnote w:type="continuationSeparator" w:id="0">
    <w:p w14:paraId="7293E2BC" w14:textId="77777777" w:rsidR="008A0207" w:rsidRDefault="008A0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DB3D" w14:textId="0988089C" w:rsidR="00D266BD" w:rsidRDefault="00120E6D">
    <w:pPr>
      <w:pStyle w:val="Kopfzeile"/>
      <w:ind w:left="2832"/>
      <w:jc w:val="right"/>
    </w:pPr>
    <w:r>
      <w:rPr>
        <w:b/>
        <w:noProof/>
        <w:lang w:eastAsia="de-DE"/>
      </w:rPr>
      <w:drawing>
        <wp:anchor distT="0" distB="0" distL="114300" distR="114300" simplePos="0" relativeHeight="251663872" behindDoc="0" locked="0" layoutInCell="1" allowOverlap="1" wp14:anchorId="5927D21F" wp14:editId="1CB0D2F0">
          <wp:simplePos x="0" y="0"/>
          <wp:positionH relativeFrom="column">
            <wp:posOffset>-99695</wp:posOffset>
          </wp:positionH>
          <wp:positionV relativeFrom="page">
            <wp:posOffset>516890</wp:posOffset>
          </wp:positionV>
          <wp:extent cx="1706883" cy="578486"/>
          <wp:effectExtent l="0" t="0" r="7617" b="0"/>
          <wp:wrapTight wrapText="bothSides">
            <wp:wrapPolygon edited="0">
              <wp:start x="0" y="0"/>
              <wp:lineTo x="0" y="20628"/>
              <wp:lineTo x="21455" y="20628"/>
              <wp:lineTo x="21455" y="0"/>
              <wp:lineTo x="0" y="0"/>
            </wp:wrapPolygon>
          </wp:wrapTight>
          <wp:docPr id="1" name="Grafik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706883" cy="578486"/>
                  </a:xfrm>
                  <a:prstGeom prst="rect">
                    <a:avLst/>
                  </a:prstGeom>
                  <a:noFill/>
                  <a:ln>
                    <a:noFill/>
                    <a:prstDash/>
                  </a:ln>
                </pic:spPr>
              </pic:pic>
            </a:graphicData>
          </a:graphic>
        </wp:anchor>
      </w:drawing>
    </w:r>
  </w:p>
  <w:p w14:paraId="740AB0F6" w14:textId="6A5BD083" w:rsidR="00D266BD" w:rsidRDefault="00D46962" w:rsidP="00120E6D">
    <w:pPr>
      <w:pStyle w:val="Kopfzeile"/>
      <w:ind w:left="2832"/>
      <w:rPr>
        <w:rFonts w:cs="Arial"/>
        <w:sz w:val="20"/>
        <w:szCs w:val="20"/>
      </w:rPr>
    </w:pPr>
    <w:r>
      <w:rPr>
        <w:rFonts w:cs="Arial"/>
        <w:sz w:val="20"/>
        <w:szCs w:val="20"/>
      </w:rPr>
      <w:t>KHI-MS-</w:t>
    </w:r>
    <w:r w:rsidR="00550F04">
      <w:rPr>
        <w:rFonts w:cs="Arial"/>
        <w:sz w:val="20"/>
        <w:szCs w:val="20"/>
      </w:rPr>
      <w:t>11/2026</w:t>
    </w:r>
    <w:r>
      <w:rPr>
        <w:rFonts w:cs="Arial"/>
        <w:sz w:val="20"/>
        <w:szCs w:val="20"/>
      </w:rPr>
      <w:br/>
      <w:t>Rahmenvertrag für den Erwerb von Microsoft-Softwareprodukten</w:t>
    </w:r>
  </w:p>
  <w:p w14:paraId="5933CCAB" w14:textId="18C902F1" w:rsidR="00D266BD" w:rsidRDefault="00120E6D" w:rsidP="00120E6D">
    <w:pPr>
      <w:pStyle w:val="Kopfzeile"/>
      <w:tabs>
        <w:tab w:val="clear" w:pos="4536"/>
        <w:tab w:val="clear" w:pos="9072"/>
      </w:tabs>
      <w:rPr>
        <w:rFonts w:cs="Arial"/>
        <w:sz w:val="20"/>
        <w:szCs w:val="20"/>
      </w:rPr>
    </w:pPr>
    <w:r>
      <w:rPr>
        <w:rFonts w:cs="Arial"/>
        <w:sz w:val="20"/>
        <w:szCs w:val="20"/>
      </w:rPr>
      <w:tab/>
    </w:r>
    <w:r>
      <w:rPr>
        <w:rFonts w:cs="Arial"/>
        <w:sz w:val="20"/>
        <w:szCs w:val="20"/>
      </w:rPr>
      <w:tab/>
    </w:r>
    <w:r>
      <w:rPr>
        <w:rFonts w:cs="Arial"/>
        <w:sz w:val="20"/>
        <w:szCs w:val="20"/>
      </w:rPr>
      <w:tab/>
    </w:r>
    <w:r>
      <w:rPr>
        <w:rFonts w:cs="Arial"/>
        <w:sz w:val="20"/>
        <w:szCs w:val="20"/>
      </w:rPr>
      <w:tab/>
    </w:r>
    <w:r w:rsidR="00D46962">
      <w:rPr>
        <w:rFonts w:cs="Arial"/>
        <w:sz w:val="20"/>
        <w:szCs w:val="20"/>
      </w:rPr>
      <w:t>Anlage A</w:t>
    </w:r>
    <w:r w:rsidR="002E78D9">
      <w:rPr>
        <w:rFonts w:cs="Arial"/>
        <w:sz w:val="20"/>
        <w:szCs w:val="20"/>
      </w:rPr>
      <w:t>0</w:t>
    </w:r>
    <w:r w:rsidR="00D46962">
      <w:rPr>
        <w:rFonts w:cs="Arial"/>
        <w:sz w:val="20"/>
        <w:szCs w:val="20"/>
      </w:rPr>
      <w:t xml:space="preserve">8 – Preisblatt </w:t>
    </w:r>
    <w:r w:rsidR="00D46962">
      <w:rPr>
        <w:rFonts w:cs="Arial"/>
        <w:sz w:val="20"/>
        <w:szCs w:val="20"/>
      </w:rPr>
      <w:br/>
    </w:r>
  </w:p>
  <w:p w14:paraId="333FAD57" w14:textId="458300DE" w:rsidR="00D266BD" w:rsidRDefault="00D46962">
    <w:pPr>
      <w:pStyle w:val="Kopfzeile"/>
      <w:rPr>
        <w:rFonts w:cs="Arial"/>
        <w:sz w:val="20"/>
        <w:szCs w:val="20"/>
      </w:rPr>
    </w:pPr>
    <w:r>
      <w:rPr>
        <w:rFonts w:cs="Arial"/>
        <w:sz w:val="20"/>
        <w:szCs w:val="20"/>
      </w:rPr>
      <w:t>_________________________________________________________________________________</w:t>
    </w:r>
  </w:p>
  <w:p w14:paraId="2CE9A7B1" w14:textId="0FCA550C" w:rsidR="00D266BD" w:rsidRDefault="00000000">
    <w:pPr>
      <w:pStyle w:val="Kopfzeile"/>
      <w:ind w:left="2832"/>
      <w:jc w:val="right"/>
      <w:rPr>
        <w:bCs/>
        <w:sz w:val="22"/>
        <w:szCs w:val="22"/>
      </w:rPr>
    </w:pPr>
  </w:p>
  <w:p w14:paraId="1AD2F6E9" w14:textId="72E793F8" w:rsidR="00D266BD" w:rsidRDefault="00000000">
    <w:pPr>
      <w:pStyle w:val="Kopfzeile"/>
      <w:ind w:left="2832"/>
      <w:jc w:val="right"/>
      <w:rPr>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5CCA"/>
    <w:multiLevelType w:val="multilevel"/>
    <w:tmpl w:val="FFB6B56A"/>
    <w:styleLink w:val="LFO21"/>
    <w:lvl w:ilvl="0">
      <w:start w:val="1"/>
      <w:numFmt w:val="decimal"/>
      <w:pStyle w:val="Formatvorlage2"/>
      <w:lvlText w:val="%1"/>
      <w:lvlJc w:val="left"/>
      <w:pPr>
        <w:ind w:left="432" w:hanging="432"/>
      </w:pPr>
    </w:lvl>
    <w:lvl w:ilvl="1">
      <w:start w:val="1"/>
      <w:numFmt w:val="decimal"/>
      <w:lvlText w:val="%1.%2"/>
      <w:lvlJc w:val="left"/>
      <w:pPr>
        <w:ind w:left="578" w:hanging="578"/>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01692E"/>
    <w:multiLevelType w:val="multilevel"/>
    <w:tmpl w:val="B4A23F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4727DC6"/>
    <w:multiLevelType w:val="multilevel"/>
    <w:tmpl w:val="ADDC3BDA"/>
    <w:styleLink w:val="WWOutlineListStyle"/>
    <w:lvl w:ilvl="0">
      <w:start w:val="1"/>
      <w:numFmt w:val="decimal"/>
      <w:lvlText w:val="%1"/>
      <w:lvlJc w:val="left"/>
      <w:pPr>
        <w:ind w:left="432" w:hanging="432"/>
      </w:pPr>
    </w:lvl>
    <w:lvl w:ilvl="1">
      <w:start w:val="1"/>
      <w:numFmt w:val="none"/>
      <w:lvlText w:val="%2"/>
      <w:lvlJc w:val="left"/>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1702BF"/>
    <w:multiLevelType w:val="multilevel"/>
    <w:tmpl w:val="36BE7282"/>
    <w:styleLink w:val="1a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975DA0"/>
    <w:multiLevelType w:val="multilevel"/>
    <w:tmpl w:val="13AC351C"/>
    <w:styleLink w:val="LFO22"/>
    <w:lvl w:ilvl="0">
      <w:start w:val="1"/>
      <w:numFmt w:val="decimal"/>
      <w:pStyle w:val="berschrift"/>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D20862"/>
    <w:multiLevelType w:val="multilevel"/>
    <w:tmpl w:val="745A3E14"/>
    <w:styleLink w:val="LFO20"/>
    <w:lvl w:ilvl="0">
      <w:start w:val="1"/>
      <w:numFmt w:val="upperRoman"/>
      <w:pStyle w:val="AnhangI"/>
      <w:lvlText w:val="%1."/>
      <w:lvlJc w:val="left"/>
      <w:pPr>
        <w:ind w:left="935"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EE4229"/>
    <w:multiLevelType w:val="multilevel"/>
    <w:tmpl w:val="AF62BB5E"/>
    <w:styleLink w:val="CPXlist"/>
    <w:lvl w:ilvl="0">
      <w:start w:val="1"/>
      <w:numFmt w:val="none"/>
      <w:pStyle w:val="Liste5"/>
      <w:lvlText w:val="%1"/>
      <w:lvlJc w:val="left"/>
      <w:pPr>
        <w:ind w:left="357" w:hanging="357"/>
      </w:pPr>
    </w:lvl>
    <w:lvl w:ilvl="1">
      <w:start w:val="1"/>
      <w:numFmt w:val="none"/>
      <w:lvlText w:val="%2"/>
      <w:lvlJc w:val="left"/>
      <w:pPr>
        <w:ind w:left="714" w:hanging="357"/>
      </w:pPr>
    </w:lvl>
    <w:lvl w:ilvl="2">
      <w:start w:val="1"/>
      <w:numFmt w:val="none"/>
      <w:lvlText w:val="%3"/>
      <w:lvlJc w:val="left"/>
      <w:pPr>
        <w:ind w:left="1071" w:hanging="357"/>
      </w:pPr>
    </w:lvl>
    <w:lvl w:ilvl="3">
      <w:start w:val="1"/>
      <w:numFmt w:val="none"/>
      <w:lvlText w:val="%4"/>
      <w:lvlJc w:val="left"/>
      <w:pPr>
        <w:ind w:left="1428" w:hanging="357"/>
      </w:pPr>
    </w:lvl>
    <w:lvl w:ilvl="4">
      <w:start w:val="1"/>
      <w:numFmt w:val="none"/>
      <w:lvlText w:val="%5"/>
      <w:lvlJc w:val="left"/>
      <w:pPr>
        <w:ind w:left="1785" w:hanging="357"/>
      </w:pPr>
    </w:lvl>
    <w:lvl w:ilvl="5">
      <w:start w:val="1"/>
      <w:numFmt w:val="none"/>
      <w:lvlText w:val="%6"/>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7" w15:restartNumberingAfterBreak="0">
    <w:nsid w:val="350A7EEA"/>
    <w:multiLevelType w:val="multilevel"/>
    <w:tmpl w:val="606450FC"/>
    <w:styleLink w:val="LFO10"/>
    <w:lvl w:ilvl="0">
      <w:numFmt w:val="bullet"/>
      <w:pStyle w:val="Aufzhlungszeichen4"/>
      <w:lvlText w:val="»"/>
      <w:lvlJc w:val="left"/>
      <w:pPr>
        <w:ind w:left="360" w:hanging="360"/>
      </w:pPr>
      <w:rPr>
        <w:rFonts w:ascii="Arial" w:hAnsi="Arial"/>
        <w:b w:val="0"/>
        <w:i w:val="0"/>
        <w:strike w:val="0"/>
        <w:dstrike w:val="0"/>
        <w:vanish w:val="0"/>
        <w:color w:val="4F81BD"/>
        <w:position w:val="0"/>
        <w:sz w:val="20"/>
        <w:vertAlign w:val="baseline"/>
      </w:rPr>
    </w:lvl>
    <w:lvl w:ilvl="1">
      <w:numFmt w:val="bullet"/>
      <w:lvlText w:val="›"/>
      <w:lvlJc w:val="left"/>
      <w:pPr>
        <w:ind w:left="720" w:hanging="360"/>
      </w:pPr>
      <w:rPr>
        <w:rFonts w:ascii="Arial" w:hAnsi="Arial"/>
        <w:color w:val="4F81BD"/>
        <w:sz w:val="20"/>
      </w:rPr>
    </w:lvl>
    <w:lvl w:ilvl="2">
      <w:numFmt w:val="bullet"/>
      <w:lvlText w:val="•"/>
      <w:lvlJc w:val="left"/>
      <w:pPr>
        <w:ind w:left="1080" w:hanging="360"/>
      </w:pPr>
      <w:rPr>
        <w:rFonts w:ascii="Arial" w:hAnsi="Arial"/>
        <w:color w:val="4F81BD"/>
        <w:sz w:val="20"/>
      </w:rPr>
    </w:lvl>
    <w:lvl w:ilvl="3">
      <w:numFmt w:val="bullet"/>
      <w:lvlText w:val="·"/>
      <w:lvlJc w:val="left"/>
      <w:pPr>
        <w:ind w:left="1440" w:hanging="360"/>
      </w:pPr>
      <w:rPr>
        <w:rFonts w:ascii="Arial" w:hAnsi="Arial"/>
        <w:color w:val="4F81BD"/>
        <w:sz w:val="20"/>
      </w:rPr>
    </w:lvl>
    <w:lvl w:ilvl="4">
      <w:numFmt w:val="bullet"/>
      <w:lvlText w:val="-"/>
      <w:lvlJc w:val="left"/>
      <w:pPr>
        <w:ind w:left="1800" w:hanging="360"/>
      </w:pPr>
      <w:rPr>
        <w:rFonts w:ascii="Arial" w:hAnsi="Arial"/>
        <w:color w:val="4F81BD"/>
      </w:rPr>
    </w:lvl>
    <w:lvl w:ilvl="5">
      <w:numFmt w:val="bullet"/>
      <w:lvlText w:val="-"/>
      <w:lvlJc w:val="left"/>
      <w:pPr>
        <w:ind w:left="2160" w:hanging="360"/>
      </w:pPr>
      <w:rPr>
        <w:rFonts w:ascii="Arial" w:hAnsi="Arial"/>
        <w:color w:val="4F81BD"/>
      </w:rPr>
    </w:lvl>
    <w:lvl w:ilvl="6">
      <w:numFmt w:val="bullet"/>
      <w:lvlText w:val="-"/>
      <w:lvlJc w:val="left"/>
      <w:pPr>
        <w:ind w:left="2520" w:hanging="360"/>
      </w:pPr>
      <w:rPr>
        <w:rFonts w:ascii="Times New Roman" w:hAnsi="Times New Roman" w:cs="Times New Roman"/>
        <w:color w:val="4F81BD"/>
      </w:rPr>
    </w:lvl>
    <w:lvl w:ilvl="7">
      <w:numFmt w:val="bullet"/>
      <w:lvlText w:val="-"/>
      <w:lvlJc w:val="left"/>
      <w:pPr>
        <w:ind w:left="2880" w:hanging="360"/>
      </w:pPr>
      <w:rPr>
        <w:rFonts w:ascii="Times New Roman" w:hAnsi="Times New Roman" w:cs="Times New Roman"/>
        <w:color w:val="4F81BD"/>
      </w:rPr>
    </w:lvl>
    <w:lvl w:ilvl="8">
      <w:numFmt w:val="bullet"/>
      <w:lvlText w:val="-"/>
      <w:lvlJc w:val="left"/>
      <w:pPr>
        <w:ind w:left="3240" w:hanging="360"/>
      </w:pPr>
      <w:rPr>
        <w:rFonts w:ascii="Times New Roman" w:hAnsi="Times New Roman" w:cs="Times New Roman"/>
        <w:color w:val="4F81BD"/>
      </w:rPr>
    </w:lvl>
  </w:abstractNum>
  <w:abstractNum w:abstractNumId="8" w15:restartNumberingAfterBreak="0">
    <w:nsid w:val="3C4D185F"/>
    <w:multiLevelType w:val="multilevel"/>
    <w:tmpl w:val="49E8C83A"/>
    <w:styleLink w:val="CPXbullets"/>
    <w:lvl w:ilvl="0">
      <w:numFmt w:val="bullet"/>
      <w:lvlText w:val="»"/>
      <w:lvlJc w:val="left"/>
      <w:pPr>
        <w:ind w:left="360" w:hanging="360"/>
      </w:pPr>
      <w:rPr>
        <w:rFonts w:ascii="Arial" w:hAnsi="Arial"/>
        <w:b w:val="0"/>
        <w:i w:val="0"/>
        <w:strike w:val="0"/>
        <w:dstrike w:val="0"/>
        <w:vanish w:val="0"/>
        <w:color w:val="4F81BD"/>
        <w:position w:val="0"/>
        <w:sz w:val="20"/>
        <w:vertAlign w:val="baseline"/>
      </w:rPr>
    </w:lvl>
    <w:lvl w:ilvl="1">
      <w:numFmt w:val="bullet"/>
      <w:lvlText w:val="›"/>
      <w:lvlJc w:val="left"/>
      <w:pPr>
        <w:ind w:left="720" w:hanging="360"/>
      </w:pPr>
      <w:rPr>
        <w:rFonts w:ascii="Arial" w:hAnsi="Arial"/>
        <w:color w:val="4F81BD"/>
        <w:sz w:val="20"/>
      </w:rPr>
    </w:lvl>
    <w:lvl w:ilvl="2">
      <w:numFmt w:val="bullet"/>
      <w:lvlText w:val="•"/>
      <w:lvlJc w:val="left"/>
      <w:pPr>
        <w:ind w:left="1080" w:hanging="360"/>
      </w:pPr>
      <w:rPr>
        <w:rFonts w:ascii="Arial" w:hAnsi="Arial"/>
        <w:color w:val="4F81BD"/>
        <w:sz w:val="20"/>
      </w:rPr>
    </w:lvl>
    <w:lvl w:ilvl="3">
      <w:numFmt w:val="bullet"/>
      <w:lvlText w:val="·"/>
      <w:lvlJc w:val="left"/>
      <w:pPr>
        <w:ind w:left="1440" w:hanging="360"/>
      </w:pPr>
      <w:rPr>
        <w:rFonts w:ascii="Arial" w:hAnsi="Arial"/>
        <w:color w:val="4F81BD"/>
        <w:sz w:val="20"/>
      </w:rPr>
    </w:lvl>
    <w:lvl w:ilvl="4">
      <w:numFmt w:val="bullet"/>
      <w:lvlText w:val="-"/>
      <w:lvlJc w:val="left"/>
      <w:pPr>
        <w:ind w:left="1800" w:hanging="360"/>
      </w:pPr>
      <w:rPr>
        <w:rFonts w:ascii="Arial" w:hAnsi="Arial"/>
        <w:color w:val="4F81BD"/>
      </w:rPr>
    </w:lvl>
    <w:lvl w:ilvl="5">
      <w:numFmt w:val="bullet"/>
      <w:lvlText w:val="-"/>
      <w:lvlJc w:val="left"/>
      <w:pPr>
        <w:ind w:left="2160" w:hanging="360"/>
      </w:pPr>
      <w:rPr>
        <w:rFonts w:ascii="Arial" w:hAnsi="Arial"/>
        <w:color w:val="4F81BD"/>
      </w:rPr>
    </w:lvl>
    <w:lvl w:ilvl="6">
      <w:numFmt w:val="bullet"/>
      <w:lvlText w:val="-"/>
      <w:lvlJc w:val="left"/>
      <w:pPr>
        <w:ind w:left="2520" w:hanging="360"/>
      </w:pPr>
      <w:rPr>
        <w:rFonts w:ascii="Times New Roman" w:hAnsi="Times New Roman" w:cs="Times New Roman"/>
        <w:color w:val="4F81BD"/>
      </w:rPr>
    </w:lvl>
    <w:lvl w:ilvl="7">
      <w:numFmt w:val="bullet"/>
      <w:lvlText w:val="-"/>
      <w:lvlJc w:val="left"/>
      <w:pPr>
        <w:ind w:left="2880" w:hanging="360"/>
      </w:pPr>
      <w:rPr>
        <w:rFonts w:ascii="Times New Roman" w:hAnsi="Times New Roman" w:cs="Times New Roman"/>
        <w:color w:val="4F81BD"/>
      </w:rPr>
    </w:lvl>
    <w:lvl w:ilvl="8">
      <w:numFmt w:val="bullet"/>
      <w:lvlText w:val="-"/>
      <w:lvlJc w:val="left"/>
      <w:pPr>
        <w:ind w:left="3240" w:hanging="360"/>
      </w:pPr>
      <w:rPr>
        <w:rFonts w:ascii="Times New Roman" w:hAnsi="Times New Roman" w:cs="Times New Roman"/>
        <w:color w:val="4F81BD"/>
      </w:rPr>
    </w:lvl>
  </w:abstractNum>
  <w:abstractNum w:abstractNumId="9" w15:restartNumberingAfterBreak="0">
    <w:nsid w:val="46A01AAD"/>
    <w:multiLevelType w:val="multilevel"/>
    <w:tmpl w:val="256622BA"/>
    <w:styleLink w:val="WWOutlineListStyle3"/>
    <w:lvl w:ilvl="0">
      <w:start w:val="1"/>
      <w:numFmt w:val="decimal"/>
      <w:pStyle w:val="berschrift1"/>
      <w:lvlText w:val="%1"/>
      <w:lvlJc w:val="left"/>
      <w:pPr>
        <w:ind w:left="432" w:hanging="432"/>
      </w:pPr>
    </w:lvl>
    <w:lvl w:ilvl="1">
      <w:start w:val="1"/>
      <w:numFmt w:val="none"/>
      <w:lvlText w:val="%2"/>
      <w:lvlJc w:val="left"/>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4B3E4605"/>
    <w:multiLevelType w:val="multilevel"/>
    <w:tmpl w:val="03EA76D8"/>
    <w:styleLink w:val="WWOutlineListStyle2"/>
    <w:lvl w:ilvl="0">
      <w:start w:val="1"/>
      <w:numFmt w:val="decimal"/>
      <w:lvlText w:val="%1"/>
      <w:lvlJc w:val="left"/>
      <w:pPr>
        <w:ind w:left="432" w:hanging="432"/>
      </w:pPr>
    </w:lvl>
    <w:lvl w:ilvl="1">
      <w:start w:val="1"/>
      <w:numFmt w:val="none"/>
      <w:lvlText w:val="%2"/>
      <w:lvlJc w:val="left"/>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C911DAB"/>
    <w:multiLevelType w:val="multilevel"/>
    <w:tmpl w:val="CB44735E"/>
    <w:styleLink w:val="ArtikelAbschnitt1"/>
    <w:lvl w:ilvl="0">
      <w:start w:val="1"/>
      <w:numFmt w:val="decimal"/>
      <w:lvlText w:val="Artikel %1."/>
      <w:lvlJc w:val="left"/>
    </w:lvl>
    <w:lvl w:ilvl="1">
      <w:start w:val="1"/>
      <w:numFmt w:val="decimalZero"/>
      <w:lvlText w:val="Abschnitt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CC604ED"/>
    <w:multiLevelType w:val="multilevel"/>
    <w:tmpl w:val="2F28657E"/>
    <w:styleLink w:val="LFO26"/>
    <w:lvl w:ilvl="0">
      <w:numFmt w:val="bullet"/>
      <w:pStyle w:val="Formatvorlage6"/>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CD71E68"/>
    <w:multiLevelType w:val="multilevel"/>
    <w:tmpl w:val="705AA3DE"/>
    <w:styleLink w:val="WWOutlineListStyle1"/>
    <w:lvl w:ilvl="0">
      <w:start w:val="1"/>
      <w:numFmt w:val="decimal"/>
      <w:lvlText w:val="%1"/>
      <w:lvlJc w:val="left"/>
      <w:pPr>
        <w:ind w:left="432" w:hanging="432"/>
      </w:pPr>
    </w:lvl>
    <w:lvl w:ilvl="1">
      <w:start w:val="1"/>
      <w:numFmt w:val="none"/>
      <w:lvlText w:val="%2"/>
      <w:lvlJc w:val="left"/>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3180405"/>
    <w:multiLevelType w:val="multilevel"/>
    <w:tmpl w:val="CBCE427A"/>
    <w:styleLink w:val="LFO25"/>
    <w:lvl w:ilvl="0">
      <w:start w:val="1"/>
      <w:numFmt w:val="upperRoman"/>
      <w:pStyle w:val="Anlage"/>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A9544C"/>
    <w:multiLevelType w:val="multilevel"/>
    <w:tmpl w:val="7F70597E"/>
    <w:styleLink w:val="CPXnumberedlist"/>
    <w:lvl w:ilvl="0">
      <w:start w:val="1"/>
      <w:numFmt w:val="decimal"/>
      <w:pStyle w:val="Listennummer5"/>
      <w:lvlText w:val="%1."/>
      <w:lvlJc w:val="left"/>
      <w:pPr>
        <w:ind w:left="340" w:hanging="340"/>
      </w:pPr>
      <w:rPr>
        <w:rFonts w:ascii="Calibri" w:hAnsi="Calibri"/>
        <w:color w:val="4F81BD"/>
        <w:sz w:val="20"/>
      </w:rPr>
    </w:lvl>
    <w:lvl w:ilvl="1">
      <w:start w:val="1"/>
      <w:numFmt w:val="decimal"/>
      <w:lvlText w:val="%1.%2."/>
      <w:lvlJc w:val="left"/>
      <w:pPr>
        <w:ind w:left="851" w:hanging="511"/>
      </w:pPr>
      <w:rPr>
        <w:rFonts w:ascii="Calibri" w:hAnsi="Calibri"/>
        <w:color w:val="4F81BD"/>
        <w:sz w:val="20"/>
      </w:rPr>
    </w:lvl>
    <w:lvl w:ilvl="2">
      <w:start w:val="1"/>
      <w:numFmt w:val="decimal"/>
      <w:lvlText w:val="%1.%2.%3."/>
      <w:lvlJc w:val="left"/>
      <w:pPr>
        <w:ind w:left="1531" w:hanging="680"/>
      </w:pPr>
      <w:rPr>
        <w:rFonts w:ascii="Calibri" w:hAnsi="Calibri"/>
        <w:color w:val="4F81BD"/>
        <w:sz w:val="20"/>
      </w:rPr>
    </w:lvl>
    <w:lvl w:ilvl="3">
      <w:start w:val="1"/>
      <w:numFmt w:val="decimal"/>
      <w:lvlText w:val="%1.%2.%3.%4."/>
      <w:lvlJc w:val="left"/>
      <w:pPr>
        <w:ind w:left="2381" w:hanging="850"/>
      </w:pPr>
      <w:rPr>
        <w:rFonts w:ascii="Calibri" w:hAnsi="Calibri"/>
        <w:color w:val="4F81BD"/>
        <w:sz w:val="20"/>
      </w:rPr>
    </w:lvl>
    <w:lvl w:ilvl="4">
      <w:start w:val="1"/>
      <w:numFmt w:val="decimal"/>
      <w:lvlText w:val="%1.%2.%3.%4.%5."/>
      <w:lvlJc w:val="left"/>
      <w:pPr>
        <w:ind w:left="3402" w:hanging="1021"/>
      </w:pPr>
      <w:rPr>
        <w:rFonts w:ascii="Calibri" w:hAnsi="Calibri"/>
        <w:color w:val="4F81BD"/>
        <w:sz w:val="20"/>
      </w:rPr>
    </w:lvl>
    <w:lvl w:ilvl="5">
      <w:start w:val="1"/>
      <w:numFmt w:val="decimal"/>
      <w:lvlText w:val="%1.%2.%3.%4.%5.%6."/>
      <w:lvlJc w:val="left"/>
      <w:pPr>
        <w:ind w:left="4593" w:hanging="1191"/>
      </w:pPr>
      <w:rPr>
        <w:rFonts w:ascii="Calibri" w:hAnsi="Calibri"/>
        <w:color w:val="4F81BD"/>
      </w:rPr>
    </w:lvl>
    <w:lvl w:ilvl="6">
      <w:start w:val="1"/>
      <w:numFmt w:val="decimal"/>
      <w:lvlText w:val="%1.%2.%3.%4.%5.%6.%7."/>
      <w:lvlJc w:val="left"/>
      <w:pPr>
        <w:ind w:left="5330" w:hanging="1361"/>
      </w:pPr>
      <w:rPr>
        <w:rFonts w:ascii="Calibri" w:hAnsi="Calibri"/>
        <w:b w:val="0"/>
        <w:i w:val="0"/>
        <w:color w:val="4F81BD"/>
        <w:sz w:val="20"/>
      </w:rPr>
    </w:lvl>
    <w:lvl w:ilvl="7">
      <w:start w:val="1"/>
      <w:numFmt w:val="decimal"/>
      <w:lvlText w:val="%1.%2.%3.%4.%5.%6.%7.%8."/>
      <w:lvlJc w:val="left"/>
      <w:pPr>
        <w:ind w:left="6067" w:hanging="1531"/>
      </w:pPr>
      <w:rPr>
        <w:rFonts w:ascii="Calibri" w:hAnsi="Calibri"/>
        <w:color w:val="4F81BD"/>
        <w:sz w:val="20"/>
      </w:rPr>
    </w:lvl>
    <w:lvl w:ilvl="8">
      <w:start w:val="1"/>
      <w:numFmt w:val="decimal"/>
      <w:lvlText w:val="%1.%2.%3.%4.%5.%6.%7.%8.%9."/>
      <w:lvlJc w:val="left"/>
      <w:pPr>
        <w:ind w:left="6804" w:hanging="1701"/>
      </w:pPr>
      <w:rPr>
        <w:rFonts w:ascii="Calibri" w:hAnsi="Calibri"/>
        <w:color w:val="4F81BD"/>
        <w:sz w:val="20"/>
      </w:rPr>
    </w:lvl>
  </w:abstractNum>
  <w:abstractNum w:abstractNumId="16" w15:restartNumberingAfterBreak="0">
    <w:nsid w:val="79672D29"/>
    <w:multiLevelType w:val="multilevel"/>
    <w:tmpl w:val="5D26D156"/>
    <w:styleLink w:val="CPXheader"/>
    <w:lvl w:ilvl="0">
      <w:start w:val="1"/>
      <w:numFmt w:val="decimal"/>
      <w:lvlText w:val="%1"/>
      <w:lvlJc w:val="left"/>
      <w:pPr>
        <w:ind w:left="851" w:hanging="851"/>
      </w:pPr>
      <w:rPr>
        <w:rFonts w:ascii="Cambria" w:hAnsi="Cambria"/>
        <w:b/>
        <w:i w:val="0"/>
        <w:color w:val="4F81BD"/>
        <w:sz w:val="32"/>
      </w:rPr>
    </w:lvl>
    <w:lvl w:ilvl="1">
      <w:start w:val="1"/>
      <w:numFmt w:val="decimal"/>
      <w:lvlText w:val="%1.%2"/>
      <w:lvlJc w:val="left"/>
      <w:pPr>
        <w:ind w:left="851" w:hanging="851"/>
      </w:pPr>
      <w:rPr>
        <w:rFonts w:ascii="Cambria" w:hAnsi="Cambria"/>
        <w:b w:val="0"/>
        <w:i w:val="0"/>
        <w:color w:val="4F81BD"/>
        <w:sz w:val="28"/>
      </w:rPr>
    </w:lvl>
    <w:lvl w:ilvl="2">
      <w:start w:val="1"/>
      <w:numFmt w:val="decimal"/>
      <w:lvlText w:val="%1.%2.%3"/>
      <w:lvlJc w:val="left"/>
      <w:pPr>
        <w:ind w:left="851" w:hanging="851"/>
      </w:pPr>
      <w:rPr>
        <w:rFonts w:ascii="Cambria" w:hAnsi="Cambria"/>
        <w:b w:val="0"/>
        <w:i w:val="0"/>
        <w:color w:val="4F81BD"/>
        <w:sz w:val="24"/>
      </w:rPr>
    </w:lvl>
    <w:lvl w:ilvl="3">
      <w:start w:val="1"/>
      <w:numFmt w:val="decimal"/>
      <w:lvlText w:val="%1.%2.%3.%4"/>
      <w:lvlJc w:val="left"/>
      <w:pPr>
        <w:ind w:left="851" w:hanging="851"/>
      </w:pPr>
      <w:rPr>
        <w:rFonts w:ascii="Cambria" w:hAnsi="Cambria"/>
        <w:b w:val="0"/>
        <w:i w:val="0"/>
        <w:color w:val="4F81BD"/>
        <w:sz w:val="22"/>
      </w:rPr>
    </w:lvl>
    <w:lvl w:ilvl="4">
      <w:start w:val="1"/>
      <w:numFmt w:val="decimal"/>
      <w:lvlText w:val="%1.%2.%3.%4.%5"/>
      <w:lvlJc w:val="left"/>
      <w:pPr>
        <w:ind w:left="851" w:hanging="851"/>
      </w:pPr>
      <w:rPr>
        <w:rFonts w:ascii="Cambria" w:hAnsi="Cambria"/>
        <w:b w:val="0"/>
        <w:i w:val="0"/>
        <w:color w:val="4F81BD"/>
        <w:sz w:val="20"/>
      </w:rPr>
    </w:lvl>
    <w:lvl w:ilvl="5">
      <w:start w:val="1"/>
      <w:numFmt w:val="decimal"/>
      <w:lvlText w:val="%6.1.1.1.1.1"/>
      <w:lvlJc w:val="left"/>
      <w:pPr>
        <w:ind w:left="1021" w:hanging="1021"/>
      </w:pPr>
      <w:rPr>
        <w:rFonts w:ascii="Cambria" w:hAnsi="Cambria"/>
        <w:color w:val="4F81BD"/>
        <w:sz w:val="20"/>
      </w:rPr>
    </w:lvl>
    <w:lvl w:ilvl="6">
      <w:start w:val="1"/>
      <w:numFmt w:val="decimal"/>
      <w:lvlText w:val="%7.1.1.1.1.1.1"/>
      <w:lvlJc w:val="left"/>
      <w:pPr>
        <w:ind w:left="1134" w:hanging="1134"/>
      </w:pPr>
      <w:rPr>
        <w:rFonts w:ascii="Cambria" w:hAnsi="Cambria"/>
        <w:color w:val="4F81BD"/>
        <w:sz w:val="20"/>
      </w:rPr>
    </w:lvl>
    <w:lvl w:ilvl="7">
      <w:start w:val="1"/>
      <w:numFmt w:val="decimal"/>
      <w:lvlText w:val="%8.1.1.1.1.1.1.1"/>
      <w:lvlJc w:val="left"/>
      <w:pPr>
        <w:ind w:left="1247" w:hanging="1247"/>
      </w:pPr>
      <w:rPr>
        <w:rFonts w:ascii="Cambria" w:hAnsi="Cambria"/>
        <w:color w:val="4F81BD"/>
        <w:sz w:val="20"/>
      </w:rPr>
    </w:lvl>
    <w:lvl w:ilvl="8">
      <w:start w:val="1"/>
      <w:numFmt w:val="decimal"/>
      <w:lvlText w:val="%9.1.1.1.1.1.1.1.1"/>
      <w:lvlJc w:val="left"/>
      <w:pPr>
        <w:ind w:left="1361" w:hanging="1361"/>
      </w:pPr>
      <w:rPr>
        <w:rFonts w:ascii="Cambria" w:hAnsi="Cambria"/>
        <w:color w:val="4F81BD"/>
        <w:sz w:val="20"/>
      </w:rPr>
    </w:lvl>
  </w:abstractNum>
  <w:abstractNum w:abstractNumId="17" w15:restartNumberingAfterBreak="0">
    <w:nsid w:val="7DD815F2"/>
    <w:multiLevelType w:val="multilevel"/>
    <w:tmpl w:val="0D668188"/>
    <w:styleLink w:val="LFO27"/>
    <w:lvl w:ilvl="0">
      <w:start w:val="2"/>
      <w:numFmt w:val="decimal"/>
      <w:pStyle w:val="FrageKategorie"/>
      <w:lvlText w:val="%1."/>
      <w:lvlJc w:val="left"/>
    </w:lvl>
    <w:lvl w:ilvl="1">
      <w:start w:val="1"/>
      <w:numFmt w:val="decimal"/>
      <w:lvlText w:val="%1.%2."/>
      <w:lvlJc w:val="left"/>
      <w:pPr>
        <w:ind w:left="357" w:hanging="357"/>
      </w:pPr>
    </w:lvl>
    <w:lvl w:ilvl="2">
      <w:start w:val="1"/>
      <w:numFmt w:val="decimal"/>
      <w:lvlText w:val="%1.%2.%3."/>
      <w:lvlJc w:val="left"/>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084849"/>
    <w:multiLevelType w:val="multilevel"/>
    <w:tmpl w:val="D17AB176"/>
    <w:styleLink w:val="LFO23"/>
    <w:lvl w:ilvl="0">
      <w:start w:val="1"/>
      <w:numFmt w:val="decimal"/>
      <w:pStyle w:val="Formatvorlageberschrift1"/>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2619812">
    <w:abstractNumId w:val="9"/>
  </w:num>
  <w:num w:numId="2" w16cid:durableId="605425047">
    <w:abstractNumId w:val="10"/>
  </w:num>
  <w:num w:numId="3" w16cid:durableId="1124426232">
    <w:abstractNumId w:val="13"/>
  </w:num>
  <w:num w:numId="4" w16cid:durableId="1423650432">
    <w:abstractNumId w:val="2"/>
  </w:num>
  <w:num w:numId="5" w16cid:durableId="1422603431">
    <w:abstractNumId w:val="8"/>
  </w:num>
  <w:num w:numId="6" w16cid:durableId="1756366166">
    <w:abstractNumId w:val="16"/>
  </w:num>
  <w:num w:numId="7" w16cid:durableId="453911393">
    <w:abstractNumId w:val="6"/>
  </w:num>
  <w:num w:numId="8" w16cid:durableId="1285113577">
    <w:abstractNumId w:val="15"/>
  </w:num>
  <w:num w:numId="9" w16cid:durableId="1524630199">
    <w:abstractNumId w:val="11"/>
  </w:num>
  <w:num w:numId="10" w16cid:durableId="1594048966">
    <w:abstractNumId w:val="3"/>
  </w:num>
  <w:num w:numId="11" w16cid:durableId="201210784">
    <w:abstractNumId w:val="7"/>
  </w:num>
  <w:num w:numId="12" w16cid:durableId="1465538745">
    <w:abstractNumId w:val="5"/>
  </w:num>
  <w:num w:numId="13" w16cid:durableId="713623798">
    <w:abstractNumId w:val="0"/>
  </w:num>
  <w:num w:numId="14" w16cid:durableId="197857356">
    <w:abstractNumId w:val="4"/>
  </w:num>
  <w:num w:numId="15" w16cid:durableId="264071753">
    <w:abstractNumId w:val="18"/>
  </w:num>
  <w:num w:numId="16" w16cid:durableId="1551308464">
    <w:abstractNumId w:val="14"/>
  </w:num>
  <w:num w:numId="17" w16cid:durableId="1356729961">
    <w:abstractNumId w:val="12"/>
  </w:num>
  <w:num w:numId="18" w16cid:durableId="956645910">
    <w:abstractNumId w:val="17"/>
  </w:num>
  <w:num w:numId="19" w16cid:durableId="40639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Formatting/>
  <w:documentProtection w:edit="readOnly" w:enforcement="1" w:cryptProviderType="rsaAES" w:cryptAlgorithmClass="hash" w:cryptAlgorithmType="typeAny" w:cryptAlgorithmSid="14" w:cryptSpinCount="100000" w:hash="a0h1VpiF/5UZAs+EP++4Bx+JSy1hf0Vza7eQh066flypDaN+RKS7bBtd7ytDSCDcbRW2279hW8Oilquzd2JqOw==" w:salt="NJcu6Ml5/D8fAoeoCoUkQ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ECF"/>
    <w:rsid w:val="00120E6D"/>
    <w:rsid w:val="001B0791"/>
    <w:rsid w:val="001C4DF9"/>
    <w:rsid w:val="002E78D9"/>
    <w:rsid w:val="0031234F"/>
    <w:rsid w:val="0032027E"/>
    <w:rsid w:val="004038A1"/>
    <w:rsid w:val="004855EA"/>
    <w:rsid w:val="00526AA8"/>
    <w:rsid w:val="00550F04"/>
    <w:rsid w:val="006A10A6"/>
    <w:rsid w:val="00760F81"/>
    <w:rsid w:val="007D215D"/>
    <w:rsid w:val="008A0207"/>
    <w:rsid w:val="00942327"/>
    <w:rsid w:val="00944D91"/>
    <w:rsid w:val="00AC5609"/>
    <w:rsid w:val="00B15ECF"/>
    <w:rsid w:val="00B77DAC"/>
    <w:rsid w:val="00BF1000"/>
    <w:rsid w:val="00D17F5F"/>
    <w:rsid w:val="00D20792"/>
    <w:rsid w:val="00D46962"/>
    <w:rsid w:val="00DA2BCA"/>
    <w:rsid w:val="00E3418C"/>
    <w:rsid w:val="00EC3899"/>
    <w:rsid w:val="00EC729F"/>
    <w:rsid w:val="00F346AD"/>
    <w:rsid w:val="00FC26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AFCBB"/>
  <w15:docId w15:val="{865D8EEB-5F5E-4201-ACC8-DF473EB2A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de-DE"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uppressAutoHyphens/>
      <w:spacing w:after="0" w:line="240" w:lineRule="auto"/>
    </w:pPr>
    <w:rPr>
      <w:rFonts w:ascii="Arial" w:eastAsia="Times New Roman" w:hAnsi="Arial"/>
      <w:sz w:val="24"/>
      <w:szCs w:val="24"/>
      <w:lang w:eastAsia="ar-SA"/>
    </w:rPr>
  </w:style>
  <w:style w:type="paragraph" w:styleId="berschrift1">
    <w:name w:val="heading 1"/>
    <w:basedOn w:val="Standard"/>
    <w:next w:val="Standard"/>
    <w:pPr>
      <w:keepNext/>
      <w:keepLines/>
      <w:numPr>
        <w:numId w:val="1"/>
      </w:numPr>
      <w:tabs>
        <w:tab w:val="left" w:pos="-361"/>
      </w:tabs>
      <w:spacing w:before="480" w:after="120"/>
      <w:outlineLvl w:val="0"/>
    </w:pPr>
    <w:rPr>
      <w:rFonts w:ascii="Cambria" w:hAnsi="Cambria"/>
      <w:b/>
      <w:bCs/>
      <w:color w:val="365F91"/>
      <w:sz w:val="28"/>
      <w:szCs w:val="28"/>
    </w:rPr>
  </w:style>
  <w:style w:type="paragraph" w:styleId="berschrift2">
    <w:name w:val="heading 2"/>
    <w:basedOn w:val="Standard"/>
    <w:next w:val="Standard"/>
    <w:pPr>
      <w:keepNext/>
      <w:spacing w:before="240" w:after="60"/>
      <w:outlineLvl w:val="1"/>
    </w:pPr>
    <w:rPr>
      <w:rFonts w:ascii="Cambria" w:hAnsi="Cambria" w:cs="Arial"/>
      <w:b/>
      <w:bCs/>
      <w:iCs/>
      <w:color w:val="365F91"/>
    </w:rPr>
  </w:style>
  <w:style w:type="paragraph" w:styleId="berschrift3">
    <w:name w:val="heading 3"/>
    <w:basedOn w:val="Standard"/>
    <w:next w:val="Standard"/>
    <w:pPr>
      <w:keepNext/>
      <w:keepLines/>
      <w:numPr>
        <w:ilvl w:val="2"/>
        <w:numId w:val="1"/>
      </w:numPr>
      <w:spacing w:before="200"/>
      <w:outlineLvl w:val="2"/>
    </w:pPr>
    <w:rPr>
      <w:rFonts w:ascii="Cambria" w:hAnsi="Cambria"/>
      <w:b/>
      <w:bCs/>
      <w:color w:val="4F81BD"/>
    </w:rPr>
  </w:style>
  <w:style w:type="paragraph" w:styleId="berschrift4">
    <w:name w:val="heading 4"/>
    <w:basedOn w:val="Standard"/>
    <w:next w:val="Standard"/>
    <w:pPr>
      <w:keepNext/>
      <w:keepLines/>
      <w:numPr>
        <w:ilvl w:val="3"/>
        <w:numId w:val="1"/>
      </w:numPr>
      <w:spacing w:before="200"/>
      <w:outlineLvl w:val="3"/>
    </w:pPr>
    <w:rPr>
      <w:rFonts w:ascii="Cambria" w:hAnsi="Cambria"/>
      <w:b/>
      <w:bCs/>
      <w:i/>
      <w:iCs/>
      <w:color w:val="4F81BD"/>
    </w:rPr>
  </w:style>
  <w:style w:type="paragraph" w:styleId="berschrift5">
    <w:name w:val="heading 5"/>
    <w:basedOn w:val="Standard"/>
    <w:next w:val="Standard"/>
    <w:pPr>
      <w:keepNext/>
      <w:keepLines/>
      <w:numPr>
        <w:ilvl w:val="4"/>
        <w:numId w:val="1"/>
      </w:numPr>
      <w:spacing w:before="200"/>
      <w:outlineLvl w:val="4"/>
    </w:pPr>
    <w:rPr>
      <w:rFonts w:ascii="Cambria" w:hAnsi="Cambria"/>
      <w:color w:val="243F60"/>
    </w:rPr>
  </w:style>
  <w:style w:type="paragraph" w:styleId="berschrift6">
    <w:name w:val="heading 6"/>
    <w:basedOn w:val="Standard"/>
    <w:next w:val="Standard"/>
    <w:pPr>
      <w:keepNext/>
      <w:keepLines/>
      <w:numPr>
        <w:ilvl w:val="5"/>
        <w:numId w:val="1"/>
      </w:numPr>
      <w:spacing w:before="200"/>
      <w:outlineLvl w:val="5"/>
    </w:pPr>
    <w:rPr>
      <w:rFonts w:ascii="Cambria" w:hAnsi="Cambria"/>
      <w:i/>
      <w:iCs/>
      <w:color w:val="243F60"/>
    </w:rPr>
  </w:style>
  <w:style w:type="paragraph" w:styleId="berschrift7">
    <w:name w:val="heading 7"/>
    <w:basedOn w:val="Standard"/>
    <w:next w:val="Standard"/>
    <w:pPr>
      <w:keepNext/>
      <w:keepLines/>
      <w:numPr>
        <w:ilvl w:val="6"/>
        <w:numId w:val="1"/>
      </w:numPr>
      <w:spacing w:before="200"/>
      <w:outlineLvl w:val="6"/>
    </w:pPr>
    <w:rPr>
      <w:rFonts w:ascii="Cambria" w:hAnsi="Cambria"/>
      <w:i/>
      <w:iCs/>
      <w:color w:val="404040"/>
    </w:rPr>
  </w:style>
  <w:style w:type="paragraph" w:styleId="berschrift8">
    <w:name w:val="heading 8"/>
    <w:basedOn w:val="Standard"/>
    <w:next w:val="Standard"/>
    <w:pPr>
      <w:keepNext/>
      <w:keepLines/>
      <w:numPr>
        <w:ilvl w:val="7"/>
        <w:numId w:val="1"/>
      </w:numPr>
      <w:spacing w:before="200"/>
      <w:outlineLvl w:val="7"/>
    </w:pPr>
    <w:rPr>
      <w:rFonts w:ascii="Cambria" w:hAnsi="Cambria"/>
      <w:color w:val="404040"/>
      <w:sz w:val="20"/>
      <w:szCs w:val="20"/>
    </w:rPr>
  </w:style>
  <w:style w:type="paragraph" w:styleId="berschrift9">
    <w:name w:val="heading 9"/>
    <w:basedOn w:val="Standard"/>
    <w:next w:val="Standard"/>
    <w:pPr>
      <w:keepNext/>
      <w:keepLines/>
      <w:numPr>
        <w:ilvl w:val="8"/>
        <w:numId w:val="1"/>
      </w:numPr>
      <w:spacing w:before="200"/>
      <w:outlineLvl w:val="8"/>
    </w:pPr>
    <w:rPr>
      <w:rFonts w:ascii="Cambria" w:hAnsi="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WWOutlineListStyle3">
    <w:name w:val="WW_OutlineListStyle_3"/>
    <w:basedOn w:val="KeineListe"/>
    <w:pPr>
      <w:numPr>
        <w:numId w:val="1"/>
      </w:numPr>
    </w:pPr>
  </w:style>
  <w:style w:type="paragraph" w:styleId="Kopfzeile">
    <w:name w:val="header"/>
    <w:basedOn w:val="Standard"/>
    <w:pPr>
      <w:tabs>
        <w:tab w:val="center" w:pos="4536"/>
        <w:tab w:val="right" w:pos="9072"/>
      </w:tabs>
    </w:pPr>
  </w:style>
  <w:style w:type="character" w:customStyle="1" w:styleId="KopfzeileZchn">
    <w:name w:val="Kopfzeile Zchn"/>
    <w:basedOn w:val="Absatz-Standardschriftart"/>
    <w:rPr>
      <w:rFonts w:ascii="Arial" w:eastAsia="Times New Roman" w:hAnsi="Arial" w:cs="Times New Roman"/>
      <w:sz w:val="24"/>
      <w:szCs w:val="24"/>
      <w:lang w:eastAsia="ar-SA"/>
    </w:rPr>
  </w:style>
  <w:style w:type="paragraph" w:styleId="Fuzeile">
    <w:name w:val="footer"/>
    <w:basedOn w:val="Standard"/>
    <w:pPr>
      <w:tabs>
        <w:tab w:val="center" w:pos="4536"/>
        <w:tab w:val="right" w:pos="9072"/>
      </w:tabs>
    </w:pPr>
  </w:style>
  <w:style w:type="character" w:customStyle="1" w:styleId="FuzeileZchn">
    <w:name w:val="Fußzeile Zchn"/>
    <w:basedOn w:val="Absatz-Standardschriftart"/>
    <w:rPr>
      <w:rFonts w:ascii="Arial" w:eastAsia="Times New Roman" w:hAnsi="Arial" w:cs="Times New Roman"/>
      <w:sz w:val="24"/>
      <w:szCs w:val="24"/>
      <w:lang w:eastAsia="ar-SA"/>
    </w:rPr>
  </w:style>
  <w:style w:type="paragraph" w:styleId="Listenabsatz">
    <w:name w:val="List Paragraph"/>
    <w:basedOn w:val="Standard"/>
    <w:pPr>
      <w:ind w:left="720"/>
    </w:pPr>
  </w:style>
  <w:style w:type="character" w:customStyle="1" w:styleId="berschrift2Zchn">
    <w:name w:val="Überschrift 2 Zchn"/>
    <w:basedOn w:val="Absatz-Standardschriftart"/>
    <w:rPr>
      <w:rFonts w:ascii="Cambria" w:eastAsia="Times New Roman" w:hAnsi="Cambria" w:cs="Arial"/>
      <w:b/>
      <w:bCs/>
      <w:iCs/>
      <w:color w:val="365F91"/>
      <w:sz w:val="24"/>
      <w:szCs w:val="24"/>
      <w:lang w:eastAsia="ar-SA"/>
    </w:rPr>
  </w:style>
  <w:style w:type="paragraph" w:customStyle="1" w:styleId="Basisabsatz">
    <w:name w:val="Basisabsatz"/>
    <w:pPr>
      <w:suppressAutoHyphens/>
      <w:spacing w:after="120" w:line="360" w:lineRule="exact"/>
      <w:ind w:left="851"/>
      <w:jc w:val="both"/>
    </w:pPr>
    <w:rPr>
      <w:rFonts w:ascii="Arial" w:eastAsia="Arial" w:hAnsi="Arial"/>
      <w:sz w:val="24"/>
      <w:szCs w:val="20"/>
      <w:lang w:eastAsia="ar-SA"/>
    </w:rPr>
  </w:style>
  <w:style w:type="paragraph" w:styleId="Sprechblasentext">
    <w:name w:val="Balloon Text"/>
    <w:basedOn w:val="Standard"/>
    <w:rPr>
      <w:rFonts w:ascii="Tahoma" w:hAnsi="Tahoma" w:cs="Tahoma"/>
      <w:sz w:val="16"/>
      <w:szCs w:val="16"/>
    </w:rPr>
  </w:style>
  <w:style w:type="character" w:customStyle="1" w:styleId="SprechblasentextZchn">
    <w:name w:val="Sprechblasentext Zchn"/>
    <w:basedOn w:val="Absatz-Standardschriftart"/>
    <w:rPr>
      <w:rFonts w:ascii="Tahoma" w:eastAsia="Times New Roman" w:hAnsi="Tahoma" w:cs="Tahoma"/>
      <w:sz w:val="16"/>
      <w:szCs w:val="16"/>
      <w:lang w:eastAsia="ar-SA"/>
    </w:rPr>
  </w:style>
  <w:style w:type="character" w:styleId="Kommentarzeichen">
    <w:name w:val="annotation reference"/>
    <w:basedOn w:val="Absatz-Standardschriftart"/>
    <w:rPr>
      <w:sz w:val="16"/>
      <w:szCs w:val="16"/>
    </w:rPr>
  </w:style>
  <w:style w:type="paragraph" w:styleId="Kommentartext">
    <w:name w:val="annotation text"/>
    <w:basedOn w:val="Standard"/>
    <w:rPr>
      <w:sz w:val="20"/>
      <w:szCs w:val="20"/>
    </w:rPr>
  </w:style>
  <w:style w:type="character" w:customStyle="1" w:styleId="KommentartextZchn">
    <w:name w:val="Kommentartext Zchn"/>
    <w:basedOn w:val="Absatz-Standardschriftart"/>
    <w:rPr>
      <w:rFonts w:ascii="Arial" w:eastAsia="Times New Roman" w:hAnsi="Arial" w:cs="Times New Roman"/>
      <w:sz w:val="20"/>
      <w:szCs w:val="20"/>
      <w:lang w:eastAsia="ar-SA"/>
    </w:rPr>
  </w:style>
  <w:style w:type="paragraph" w:styleId="Kommentarthema">
    <w:name w:val="annotation subject"/>
    <w:basedOn w:val="Kommentartext"/>
    <w:next w:val="Kommentartext"/>
    <w:rPr>
      <w:b/>
      <w:bCs/>
    </w:rPr>
  </w:style>
  <w:style w:type="character" w:customStyle="1" w:styleId="KommentarthemaZchn">
    <w:name w:val="Kommentarthema Zchn"/>
    <w:basedOn w:val="KommentartextZchn"/>
    <w:rPr>
      <w:rFonts w:ascii="Arial" w:eastAsia="Times New Roman" w:hAnsi="Arial" w:cs="Times New Roman"/>
      <w:b/>
      <w:bCs/>
      <w:sz w:val="20"/>
      <w:szCs w:val="20"/>
      <w:lang w:eastAsia="ar-SA"/>
    </w:rPr>
  </w:style>
  <w:style w:type="paragraph" w:customStyle="1" w:styleId="H11">
    <w:name w:val="H11"/>
    <w:basedOn w:val="Standard"/>
    <w:next w:val="Blocktext"/>
    <w:pPr>
      <w:keepNext/>
      <w:keepLines/>
      <w:tabs>
        <w:tab w:val="left" w:pos="2127"/>
        <w:tab w:val="left" w:pos="3544"/>
      </w:tabs>
      <w:spacing w:after="240"/>
      <w:ind w:left="851" w:hanging="851"/>
      <w:jc w:val="both"/>
      <w:outlineLvl w:val="0"/>
    </w:pPr>
    <w:rPr>
      <w:rFonts w:ascii="Arial Narrow" w:hAnsi="Arial Narrow"/>
      <w:b/>
      <w:bCs/>
      <w:color w:val="B41311"/>
      <w:sz w:val="32"/>
      <w:szCs w:val="28"/>
      <w:lang w:eastAsia="en-US"/>
    </w:rPr>
  </w:style>
  <w:style w:type="paragraph" w:customStyle="1" w:styleId="Gliederung31">
    <w:name w:val="Gliederung31"/>
    <w:basedOn w:val="Standard"/>
    <w:next w:val="Blocktext"/>
    <w:pPr>
      <w:keepNext/>
      <w:keepLines/>
      <w:tabs>
        <w:tab w:val="left" w:pos="2127"/>
        <w:tab w:val="left" w:pos="3544"/>
      </w:tabs>
      <w:spacing w:after="240"/>
      <w:ind w:left="851" w:hanging="851"/>
      <w:jc w:val="both"/>
      <w:outlineLvl w:val="2"/>
    </w:pPr>
    <w:rPr>
      <w:rFonts w:ascii="Arial Narrow" w:hAnsi="Arial Narrow"/>
      <w:bCs/>
      <w:color w:val="B41311"/>
      <w:szCs w:val="22"/>
      <w:lang w:eastAsia="en-US"/>
    </w:rPr>
  </w:style>
  <w:style w:type="paragraph" w:customStyle="1" w:styleId="berschrift41">
    <w:name w:val="Überschrift 41"/>
    <w:basedOn w:val="Standard"/>
    <w:next w:val="Blocktext"/>
    <w:pPr>
      <w:keepNext/>
      <w:keepLines/>
      <w:tabs>
        <w:tab w:val="left" w:pos="2127"/>
        <w:tab w:val="left" w:pos="3544"/>
      </w:tabs>
      <w:spacing w:after="240"/>
      <w:ind w:left="851" w:hanging="851"/>
      <w:jc w:val="both"/>
      <w:outlineLvl w:val="3"/>
    </w:pPr>
    <w:rPr>
      <w:rFonts w:ascii="Arial Narrow" w:hAnsi="Arial Narrow"/>
      <w:bCs/>
      <w:iCs/>
      <w:color w:val="B41311"/>
      <w:sz w:val="22"/>
      <w:szCs w:val="22"/>
      <w:lang w:eastAsia="en-US"/>
    </w:rPr>
  </w:style>
  <w:style w:type="paragraph" w:customStyle="1" w:styleId="Gliederung51">
    <w:name w:val="Gliederung51"/>
    <w:basedOn w:val="Standard"/>
    <w:next w:val="Blocktext"/>
    <w:pPr>
      <w:keepNext/>
      <w:keepLines/>
      <w:tabs>
        <w:tab w:val="left" w:pos="2127"/>
        <w:tab w:val="left" w:pos="3544"/>
      </w:tabs>
      <w:spacing w:after="240"/>
      <w:ind w:left="851" w:hanging="851"/>
      <w:jc w:val="both"/>
      <w:outlineLvl w:val="4"/>
    </w:pPr>
    <w:rPr>
      <w:rFonts w:ascii="Arial Narrow" w:hAnsi="Arial Narrow"/>
      <w:color w:val="B41311"/>
      <w:sz w:val="22"/>
      <w:szCs w:val="22"/>
      <w:lang w:eastAsia="en-US"/>
    </w:rPr>
  </w:style>
  <w:style w:type="paragraph" w:customStyle="1" w:styleId="Gliederung61">
    <w:name w:val="Gliederung61"/>
    <w:basedOn w:val="Standard"/>
    <w:next w:val="Blocktext"/>
    <w:pPr>
      <w:keepNext/>
      <w:keepLines/>
      <w:tabs>
        <w:tab w:val="left" w:pos="2127"/>
        <w:tab w:val="left" w:pos="3544"/>
      </w:tabs>
      <w:spacing w:before="200"/>
      <w:ind w:left="1021" w:hanging="1021"/>
      <w:jc w:val="both"/>
      <w:outlineLvl w:val="5"/>
    </w:pPr>
    <w:rPr>
      <w:rFonts w:ascii="Arial Narrow" w:hAnsi="Arial Narrow"/>
      <w:iCs/>
      <w:color w:val="B41311"/>
      <w:sz w:val="22"/>
      <w:szCs w:val="22"/>
      <w:lang w:eastAsia="en-US"/>
    </w:rPr>
  </w:style>
  <w:style w:type="paragraph" w:customStyle="1" w:styleId="zuA1">
    <w:name w:val="zu A1"/>
    <w:basedOn w:val="Standard"/>
    <w:next w:val="Blocktext"/>
    <w:pPr>
      <w:keepNext/>
      <w:keepLines/>
      <w:tabs>
        <w:tab w:val="left" w:pos="2127"/>
        <w:tab w:val="left" w:pos="3544"/>
      </w:tabs>
      <w:spacing w:before="200"/>
      <w:ind w:left="1134" w:hanging="1134"/>
      <w:jc w:val="both"/>
      <w:outlineLvl w:val="6"/>
    </w:pPr>
    <w:rPr>
      <w:rFonts w:ascii="Arial Narrow" w:hAnsi="Arial Narrow"/>
      <w:iCs/>
      <w:color w:val="B41311"/>
      <w:sz w:val="22"/>
      <w:szCs w:val="22"/>
      <w:lang w:eastAsia="en-US"/>
    </w:rPr>
  </w:style>
  <w:style w:type="paragraph" w:customStyle="1" w:styleId="A1">
    <w:name w:val="A1"/>
    <w:basedOn w:val="Standard"/>
    <w:next w:val="Blocktext"/>
    <w:pPr>
      <w:keepNext/>
      <w:keepLines/>
      <w:tabs>
        <w:tab w:val="left" w:pos="2127"/>
        <w:tab w:val="left" w:pos="3544"/>
      </w:tabs>
      <w:spacing w:before="200"/>
      <w:ind w:left="1247" w:hanging="1247"/>
      <w:jc w:val="both"/>
      <w:outlineLvl w:val="7"/>
    </w:pPr>
    <w:rPr>
      <w:rFonts w:ascii="Arial Narrow" w:hAnsi="Arial Narrow"/>
      <w:color w:val="B41311"/>
      <w:sz w:val="22"/>
      <w:szCs w:val="22"/>
      <w:lang w:eastAsia="en-US"/>
    </w:rPr>
  </w:style>
  <w:style w:type="paragraph" w:customStyle="1" w:styleId="Anhang1">
    <w:name w:val="Anhang1"/>
    <w:basedOn w:val="Standard"/>
    <w:next w:val="Blocktext"/>
    <w:pPr>
      <w:keepNext/>
      <w:keepLines/>
      <w:tabs>
        <w:tab w:val="left" w:pos="2127"/>
        <w:tab w:val="left" w:pos="3544"/>
      </w:tabs>
      <w:spacing w:before="200"/>
      <w:ind w:left="1361" w:hanging="1361"/>
      <w:jc w:val="both"/>
      <w:outlineLvl w:val="8"/>
    </w:pPr>
    <w:rPr>
      <w:rFonts w:ascii="Arial Narrow" w:hAnsi="Arial Narrow"/>
      <w:iCs/>
      <w:color w:val="B41311"/>
      <w:sz w:val="22"/>
      <w:szCs w:val="22"/>
      <w:lang w:eastAsia="en-US"/>
    </w:rPr>
  </w:style>
  <w:style w:type="character" w:customStyle="1" w:styleId="berschrift1Zchn">
    <w:name w:val="Überschrift 1 Zchn"/>
    <w:basedOn w:val="Absatz-Standardschriftart"/>
    <w:rPr>
      <w:rFonts w:ascii="Arial Narrow" w:eastAsia="Times New Roman" w:hAnsi="Arial Narrow" w:cs="Times New Roman"/>
      <w:b/>
      <w:bCs/>
      <w:color w:val="B41311"/>
      <w:sz w:val="32"/>
      <w:szCs w:val="28"/>
    </w:rPr>
  </w:style>
  <w:style w:type="character" w:customStyle="1" w:styleId="berschrift3Zchn">
    <w:name w:val="Überschrift 3 Zchn"/>
    <w:basedOn w:val="Absatz-Standardschriftart"/>
    <w:rPr>
      <w:rFonts w:ascii="Arial Narrow" w:eastAsia="Times New Roman" w:hAnsi="Arial Narrow" w:cs="Times New Roman"/>
      <w:bCs/>
      <w:color w:val="B41311"/>
      <w:sz w:val="24"/>
    </w:rPr>
  </w:style>
  <w:style w:type="character" w:customStyle="1" w:styleId="berschrift4Zchn">
    <w:name w:val="Überschrift 4 Zchn"/>
    <w:basedOn w:val="Absatz-Standardschriftart"/>
    <w:rPr>
      <w:rFonts w:ascii="Arial Narrow" w:eastAsia="Times New Roman" w:hAnsi="Arial Narrow" w:cs="Times New Roman"/>
      <w:bCs/>
      <w:iCs/>
      <w:color w:val="B41311"/>
    </w:rPr>
  </w:style>
  <w:style w:type="character" w:customStyle="1" w:styleId="berschrift5Zchn">
    <w:name w:val="Überschrift 5 Zchn"/>
    <w:basedOn w:val="Absatz-Standardschriftart"/>
    <w:rPr>
      <w:rFonts w:ascii="Arial Narrow" w:eastAsia="Times New Roman" w:hAnsi="Arial Narrow" w:cs="Times New Roman"/>
      <w:color w:val="B41311"/>
    </w:rPr>
  </w:style>
  <w:style w:type="character" w:customStyle="1" w:styleId="berschrift6Zchn">
    <w:name w:val="Überschrift 6 Zchn"/>
    <w:basedOn w:val="Absatz-Standardschriftart"/>
    <w:rPr>
      <w:rFonts w:ascii="Arial Narrow" w:eastAsia="Times New Roman" w:hAnsi="Arial Narrow" w:cs="Times New Roman"/>
      <w:iCs/>
      <w:color w:val="B41311"/>
    </w:rPr>
  </w:style>
  <w:style w:type="character" w:customStyle="1" w:styleId="berschrift7Zchn">
    <w:name w:val="Überschrift 7 Zchn"/>
    <w:basedOn w:val="Absatz-Standardschriftart"/>
    <w:rPr>
      <w:rFonts w:ascii="Arial Narrow" w:eastAsia="Times New Roman" w:hAnsi="Arial Narrow" w:cs="Times New Roman"/>
      <w:iCs/>
      <w:color w:val="B41311"/>
    </w:rPr>
  </w:style>
  <w:style w:type="character" w:customStyle="1" w:styleId="berschrift8Zchn">
    <w:name w:val="Überschrift 8 Zchn"/>
    <w:basedOn w:val="Absatz-Standardschriftart"/>
    <w:rPr>
      <w:rFonts w:ascii="Arial Narrow" w:eastAsia="Times New Roman" w:hAnsi="Arial Narrow" w:cs="Times New Roman"/>
      <w:color w:val="B41311"/>
    </w:rPr>
  </w:style>
  <w:style w:type="character" w:customStyle="1" w:styleId="berschrift9Zchn">
    <w:name w:val="Überschrift 9 Zchn"/>
    <w:basedOn w:val="Absatz-Standardschriftart"/>
    <w:rPr>
      <w:rFonts w:ascii="Arial Narrow" w:eastAsia="Times New Roman" w:hAnsi="Arial Narrow" w:cs="Times New Roman"/>
      <w:iCs/>
      <w:color w:val="B41311"/>
    </w:rPr>
  </w:style>
  <w:style w:type="paragraph" w:styleId="Aufzhlungszeichen">
    <w:name w:val="List Bullet"/>
    <w:basedOn w:val="Standardtext"/>
    <w:pPr>
      <w:spacing w:before="60"/>
      <w:ind w:left="720"/>
    </w:pPr>
  </w:style>
  <w:style w:type="paragraph" w:styleId="Aufzhlungszeichen2">
    <w:name w:val="List Bullet 2"/>
    <w:basedOn w:val="Standardtext"/>
    <w:pPr>
      <w:spacing w:before="60"/>
      <w:ind w:left="1440"/>
    </w:pPr>
  </w:style>
  <w:style w:type="paragraph" w:styleId="Aufzhlungszeichen3">
    <w:name w:val="List Bullet 3"/>
    <w:basedOn w:val="Standardtext"/>
    <w:pPr>
      <w:spacing w:before="60"/>
      <w:ind w:left="2160" w:hanging="180"/>
    </w:pPr>
  </w:style>
  <w:style w:type="paragraph" w:styleId="Aufzhlungszeichen4">
    <w:name w:val="List Bullet 4"/>
    <w:basedOn w:val="Standard"/>
    <w:pPr>
      <w:numPr>
        <w:numId w:val="11"/>
      </w:numPr>
      <w:tabs>
        <w:tab w:val="left" w:pos="-393"/>
        <w:tab w:val="left" w:pos="1024"/>
      </w:tabs>
      <w:spacing w:before="60"/>
      <w:jc w:val="both"/>
    </w:pPr>
    <w:rPr>
      <w:rFonts w:cs="Arial"/>
      <w:sz w:val="22"/>
      <w:szCs w:val="22"/>
      <w:lang w:eastAsia="de-DE"/>
    </w:rPr>
  </w:style>
  <w:style w:type="paragraph" w:customStyle="1" w:styleId="Beschriftung1">
    <w:name w:val="Beschriftung1"/>
    <w:basedOn w:val="Standardtext"/>
    <w:next w:val="Standardtext"/>
    <w:pPr>
      <w:spacing w:after="200"/>
    </w:pPr>
    <w:rPr>
      <w:bCs/>
      <w:color w:val="575757"/>
      <w:sz w:val="18"/>
      <w:szCs w:val="18"/>
    </w:rPr>
  </w:style>
  <w:style w:type="character" w:customStyle="1" w:styleId="BesuchterHyperlink1">
    <w:name w:val="BesuchterHyperlink1"/>
    <w:basedOn w:val="Absatz-Standardschriftart"/>
    <w:rPr>
      <w:rFonts w:ascii="Arial" w:hAnsi="Arial"/>
      <w:color w:val="800080"/>
      <w:u w:val="single"/>
    </w:rPr>
  </w:style>
  <w:style w:type="paragraph" w:customStyle="1" w:styleId="Blocktext1">
    <w:name w:val="Blocktext1"/>
    <w:basedOn w:val="Standard"/>
    <w:next w:val="Blocktext"/>
    <w:pPr>
      <w:tabs>
        <w:tab w:val="left" w:pos="2127"/>
        <w:tab w:val="left" w:pos="3544"/>
      </w:tabs>
      <w:jc w:val="both"/>
    </w:pPr>
    <w:rPr>
      <w:rFonts w:cs="Arial"/>
      <w:iCs/>
      <w:sz w:val="22"/>
      <w:szCs w:val="22"/>
      <w:lang w:eastAsia="de-DE"/>
    </w:rPr>
  </w:style>
  <w:style w:type="character" w:customStyle="1" w:styleId="Hyperlink1">
    <w:name w:val="Hyperlink1"/>
    <w:basedOn w:val="Absatz-Standardschriftart"/>
    <w:rPr>
      <w:rFonts w:ascii="Arial" w:hAnsi="Arial"/>
      <w:caps w:val="0"/>
      <w:smallCaps w:val="0"/>
      <w:strike w:val="0"/>
      <w:dstrike w:val="0"/>
      <w:vanish w:val="0"/>
      <w:color w:val="B41311"/>
      <w:kern w:val="0"/>
      <w:position w:val="0"/>
      <w:u w:val="single"/>
      <w:vertAlign w:val="baseline"/>
    </w:rPr>
  </w:style>
  <w:style w:type="paragraph" w:styleId="Index1">
    <w:name w:val="index 1"/>
    <w:basedOn w:val="Standard"/>
    <w:next w:val="Standard"/>
    <w:autoRedefine/>
    <w:pPr>
      <w:tabs>
        <w:tab w:val="left" w:pos="2127"/>
        <w:tab w:val="left" w:pos="3544"/>
      </w:tabs>
      <w:ind w:left="220" w:hanging="220"/>
      <w:jc w:val="both"/>
    </w:pPr>
    <w:rPr>
      <w:rFonts w:cs="Arial"/>
      <w:sz w:val="22"/>
      <w:szCs w:val="22"/>
      <w:lang w:eastAsia="de-DE"/>
    </w:rPr>
  </w:style>
  <w:style w:type="paragraph" w:styleId="Index2">
    <w:name w:val="index 2"/>
    <w:basedOn w:val="Standard"/>
    <w:next w:val="Standard"/>
    <w:autoRedefine/>
    <w:pPr>
      <w:tabs>
        <w:tab w:val="left" w:pos="2127"/>
        <w:tab w:val="left" w:pos="3544"/>
      </w:tabs>
      <w:ind w:left="440" w:hanging="220"/>
      <w:jc w:val="both"/>
    </w:pPr>
    <w:rPr>
      <w:rFonts w:cs="Arial"/>
      <w:sz w:val="22"/>
      <w:szCs w:val="22"/>
      <w:lang w:eastAsia="de-DE"/>
    </w:rPr>
  </w:style>
  <w:style w:type="paragraph" w:styleId="Index3">
    <w:name w:val="index 3"/>
    <w:basedOn w:val="Standard"/>
    <w:next w:val="Standard"/>
    <w:autoRedefine/>
    <w:pPr>
      <w:tabs>
        <w:tab w:val="left" w:pos="2127"/>
        <w:tab w:val="left" w:pos="3544"/>
      </w:tabs>
      <w:ind w:left="660" w:hanging="220"/>
      <w:jc w:val="both"/>
    </w:pPr>
    <w:rPr>
      <w:rFonts w:cs="Arial"/>
      <w:sz w:val="22"/>
      <w:szCs w:val="22"/>
      <w:lang w:eastAsia="de-DE"/>
    </w:rPr>
  </w:style>
  <w:style w:type="paragraph" w:customStyle="1" w:styleId="Inhaltsverzeichnisberschrift1">
    <w:name w:val="Inhaltsverzeichnisüberschrift1"/>
    <w:basedOn w:val="Standard"/>
    <w:next w:val="Standard"/>
    <w:pPr>
      <w:keepNext/>
      <w:keepLines/>
      <w:tabs>
        <w:tab w:val="left" w:pos="2127"/>
        <w:tab w:val="left" w:pos="3544"/>
      </w:tabs>
      <w:spacing w:before="480"/>
      <w:jc w:val="both"/>
    </w:pPr>
    <w:rPr>
      <w:rFonts w:ascii="Arial Narrow" w:hAnsi="Arial Narrow" w:cs="Arial"/>
      <w:b/>
      <w:color w:val="B41311"/>
      <w:sz w:val="32"/>
      <w:szCs w:val="22"/>
      <w:lang w:eastAsia="de-DE"/>
    </w:rPr>
  </w:style>
  <w:style w:type="paragraph" w:customStyle="1" w:styleId="KeinLeerraum1">
    <w:name w:val="Kein Leerraum1"/>
    <w:basedOn w:val="Blocktext"/>
    <w:next w:val="KeinLeerraum"/>
    <w:pPr>
      <w:pBdr>
        <w:top w:val="none" w:sz="0" w:space="0" w:color="auto"/>
        <w:left w:val="none" w:sz="0" w:space="0" w:color="auto"/>
        <w:bottom w:val="none" w:sz="0" w:space="0" w:color="auto"/>
        <w:right w:val="none" w:sz="0" w:space="0" w:color="auto"/>
      </w:pBdr>
      <w:tabs>
        <w:tab w:val="left" w:pos="2127"/>
        <w:tab w:val="left" w:pos="3544"/>
      </w:tabs>
      <w:ind w:left="0" w:right="0"/>
      <w:jc w:val="both"/>
    </w:pPr>
    <w:rPr>
      <w:rFonts w:ascii="Arial" w:hAnsi="Arial" w:cs="Arial"/>
      <w:i w:val="0"/>
      <w:color w:val="auto"/>
      <w:sz w:val="22"/>
      <w:szCs w:val="22"/>
      <w:lang w:eastAsia="de-DE"/>
    </w:rPr>
  </w:style>
  <w:style w:type="paragraph" w:styleId="Liste">
    <w:name w:val="List"/>
    <w:basedOn w:val="Standardtext"/>
    <w:pPr>
      <w:tabs>
        <w:tab w:val="left" w:pos="360"/>
      </w:tabs>
    </w:pPr>
  </w:style>
  <w:style w:type="paragraph" w:styleId="Liste2">
    <w:name w:val="List 2"/>
    <w:basedOn w:val="Standardtext"/>
    <w:pPr>
      <w:tabs>
        <w:tab w:val="left" w:pos="360"/>
      </w:tabs>
    </w:pPr>
  </w:style>
  <w:style w:type="paragraph" w:styleId="Liste3">
    <w:name w:val="List 3"/>
    <w:basedOn w:val="Standard"/>
    <w:pPr>
      <w:tabs>
        <w:tab w:val="left" w:pos="1056"/>
        <w:tab w:val="left" w:pos="2473"/>
      </w:tabs>
      <w:jc w:val="both"/>
    </w:pPr>
    <w:rPr>
      <w:rFonts w:cs="Arial"/>
      <w:sz w:val="22"/>
      <w:szCs w:val="22"/>
      <w:lang w:eastAsia="de-DE"/>
    </w:rPr>
  </w:style>
  <w:style w:type="paragraph" w:styleId="Liste4">
    <w:name w:val="List 4"/>
    <w:basedOn w:val="Standardtext"/>
    <w:pPr>
      <w:tabs>
        <w:tab w:val="left" w:pos="360"/>
      </w:tabs>
    </w:pPr>
  </w:style>
  <w:style w:type="paragraph" w:styleId="Liste5">
    <w:name w:val="List 5"/>
    <w:basedOn w:val="Standard"/>
    <w:pPr>
      <w:numPr>
        <w:numId w:val="7"/>
      </w:numPr>
      <w:tabs>
        <w:tab w:val="left" w:pos="-729"/>
        <w:tab w:val="left" w:pos="688"/>
      </w:tabs>
      <w:jc w:val="both"/>
    </w:pPr>
    <w:rPr>
      <w:rFonts w:cs="Arial"/>
      <w:sz w:val="22"/>
      <w:szCs w:val="22"/>
      <w:lang w:eastAsia="de-DE"/>
    </w:rPr>
  </w:style>
  <w:style w:type="paragraph" w:styleId="Listennummer">
    <w:name w:val="List Number"/>
    <w:basedOn w:val="Standard"/>
    <w:pPr>
      <w:tabs>
        <w:tab w:val="left" w:pos="1787"/>
        <w:tab w:val="left" w:pos="3204"/>
      </w:tabs>
      <w:spacing w:before="60"/>
      <w:jc w:val="both"/>
    </w:pPr>
    <w:rPr>
      <w:rFonts w:cs="Arial"/>
      <w:sz w:val="22"/>
      <w:szCs w:val="22"/>
      <w:lang w:eastAsia="de-DE"/>
    </w:rPr>
  </w:style>
  <w:style w:type="paragraph" w:styleId="Listennummer2">
    <w:name w:val="List Number 2"/>
    <w:basedOn w:val="Standard"/>
    <w:autoRedefine/>
    <w:pPr>
      <w:tabs>
        <w:tab w:val="left" w:pos="1276"/>
        <w:tab w:val="left" w:pos="2693"/>
      </w:tabs>
      <w:spacing w:before="60"/>
      <w:jc w:val="both"/>
    </w:pPr>
    <w:rPr>
      <w:rFonts w:cs="Arial"/>
      <w:sz w:val="22"/>
      <w:szCs w:val="22"/>
      <w:lang w:eastAsia="de-DE"/>
    </w:rPr>
  </w:style>
  <w:style w:type="paragraph" w:styleId="Listennummer3">
    <w:name w:val="List Number 3"/>
    <w:basedOn w:val="Standardtext"/>
    <w:pPr>
      <w:tabs>
        <w:tab w:val="left" w:pos="360"/>
      </w:tabs>
      <w:spacing w:before="60"/>
    </w:pPr>
  </w:style>
  <w:style w:type="paragraph" w:styleId="Listennummer4">
    <w:name w:val="List Number 4"/>
    <w:basedOn w:val="Standard"/>
    <w:pPr>
      <w:tabs>
        <w:tab w:val="left" w:pos="-850"/>
        <w:tab w:val="left" w:pos="-254"/>
        <w:tab w:val="left" w:pos="1163"/>
      </w:tabs>
      <w:spacing w:before="60"/>
      <w:jc w:val="both"/>
    </w:pPr>
    <w:rPr>
      <w:rFonts w:cs="Arial"/>
      <w:sz w:val="22"/>
      <w:szCs w:val="22"/>
      <w:lang w:eastAsia="de-DE"/>
    </w:rPr>
  </w:style>
  <w:style w:type="paragraph" w:styleId="Listennummer5">
    <w:name w:val="List Number 5"/>
    <w:basedOn w:val="Standard"/>
    <w:pPr>
      <w:numPr>
        <w:numId w:val="8"/>
      </w:numPr>
      <w:tabs>
        <w:tab w:val="left" w:pos="-2295"/>
        <w:tab w:val="left" w:pos="-2041"/>
        <w:tab w:val="left" w:pos="-878"/>
      </w:tabs>
      <w:spacing w:before="60"/>
      <w:jc w:val="both"/>
    </w:pPr>
    <w:rPr>
      <w:rFonts w:cs="Arial"/>
      <w:sz w:val="22"/>
      <w:szCs w:val="22"/>
      <w:lang w:eastAsia="de-DE"/>
    </w:rPr>
  </w:style>
  <w:style w:type="character" w:customStyle="1" w:styleId="SchwacheHervorhebung1">
    <w:name w:val="Schwache Hervorhebung1"/>
    <w:basedOn w:val="Absatz-Standardschriftart"/>
    <w:rPr>
      <w:i/>
      <w:iCs/>
      <w:color w:val="808080"/>
    </w:rPr>
  </w:style>
  <w:style w:type="paragraph" w:customStyle="1" w:styleId="Titel1">
    <w:name w:val="Titel1"/>
    <w:basedOn w:val="Standard"/>
    <w:next w:val="Blocktext"/>
    <w:pPr>
      <w:tabs>
        <w:tab w:val="left" w:pos="2127"/>
        <w:tab w:val="left" w:pos="3544"/>
      </w:tabs>
      <w:spacing w:after="240"/>
      <w:jc w:val="both"/>
    </w:pPr>
    <w:rPr>
      <w:rFonts w:ascii="Arial Narrow" w:hAnsi="Arial Narrow"/>
      <w:b/>
      <w:color w:val="B41311"/>
      <w:spacing w:val="5"/>
      <w:kern w:val="3"/>
      <w:sz w:val="72"/>
      <w:szCs w:val="52"/>
      <w:lang w:eastAsia="de-DE"/>
    </w:rPr>
  </w:style>
  <w:style w:type="character" w:customStyle="1" w:styleId="TitelZchn">
    <w:name w:val="Titel Zchn"/>
    <w:basedOn w:val="Absatz-Standardschriftart"/>
    <w:rPr>
      <w:rFonts w:ascii="Arial Narrow" w:eastAsia="Times New Roman" w:hAnsi="Arial Narrow" w:cs="Times New Roman"/>
      <w:b/>
      <w:color w:val="B41311"/>
      <w:spacing w:val="5"/>
      <w:kern w:val="3"/>
      <w:sz w:val="72"/>
      <w:szCs w:val="52"/>
    </w:rPr>
  </w:style>
  <w:style w:type="paragraph" w:customStyle="1" w:styleId="Untertitel1">
    <w:name w:val="Untertitel1"/>
    <w:basedOn w:val="Standard"/>
    <w:next w:val="Blocktext"/>
    <w:pPr>
      <w:tabs>
        <w:tab w:val="left" w:pos="2127"/>
        <w:tab w:val="left" w:pos="3544"/>
      </w:tabs>
      <w:jc w:val="both"/>
    </w:pPr>
    <w:rPr>
      <w:rFonts w:ascii="Arial Narrow" w:hAnsi="Arial Narrow"/>
      <w:b/>
      <w:iCs/>
      <w:color w:val="B41311"/>
      <w:spacing w:val="15"/>
      <w:sz w:val="32"/>
      <w:lang w:eastAsia="de-DE"/>
    </w:rPr>
  </w:style>
  <w:style w:type="character" w:customStyle="1" w:styleId="UntertitelZchn">
    <w:name w:val="Untertitel Zchn"/>
    <w:basedOn w:val="Absatz-Standardschriftart"/>
    <w:rPr>
      <w:rFonts w:ascii="Arial Narrow" w:eastAsia="Times New Roman" w:hAnsi="Arial Narrow" w:cs="Times New Roman"/>
      <w:b/>
      <w:iCs/>
      <w:color w:val="B41311"/>
      <w:spacing w:val="15"/>
      <w:sz w:val="32"/>
      <w:szCs w:val="24"/>
    </w:rPr>
  </w:style>
  <w:style w:type="paragraph" w:styleId="Verzeichnis1">
    <w:name w:val="toc 1"/>
    <w:basedOn w:val="Standardtext"/>
    <w:next w:val="Standard"/>
    <w:autoRedefine/>
    <w:pPr>
      <w:tabs>
        <w:tab w:val="left" w:pos="907"/>
        <w:tab w:val="right" w:leader="dot" w:pos="9062"/>
      </w:tabs>
      <w:spacing w:after="100"/>
      <w:ind w:left="907" w:hanging="907"/>
    </w:pPr>
    <w:rPr>
      <w:b/>
    </w:rPr>
  </w:style>
  <w:style w:type="paragraph" w:styleId="Verzeichnis2">
    <w:name w:val="toc 2"/>
    <w:basedOn w:val="Standardtext"/>
    <w:next w:val="Standard"/>
    <w:autoRedefine/>
    <w:pPr>
      <w:tabs>
        <w:tab w:val="left" w:pos="907"/>
        <w:tab w:val="right" w:leader="dot" w:pos="9062"/>
      </w:tabs>
      <w:spacing w:after="100"/>
      <w:ind w:left="907" w:hanging="907"/>
    </w:pPr>
  </w:style>
  <w:style w:type="paragraph" w:styleId="Verzeichnis3">
    <w:name w:val="toc 3"/>
    <w:basedOn w:val="Standardtext"/>
    <w:next w:val="Standard"/>
    <w:autoRedefine/>
    <w:pPr>
      <w:tabs>
        <w:tab w:val="left" w:pos="907"/>
        <w:tab w:val="right" w:leader="dot" w:pos="9062"/>
      </w:tabs>
      <w:spacing w:after="100"/>
      <w:ind w:left="907" w:hanging="907"/>
    </w:pPr>
  </w:style>
  <w:style w:type="paragraph" w:styleId="Verzeichnis4">
    <w:name w:val="toc 4"/>
    <w:basedOn w:val="Standardtext"/>
    <w:next w:val="Standard"/>
    <w:autoRedefine/>
    <w:pPr>
      <w:tabs>
        <w:tab w:val="left" w:pos="907"/>
        <w:tab w:val="right" w:leader="dot" w:pos="9062"/>
      </w:tabs>
      <w:spacing w:after="100"/>
      <w:ind w:left="907" w:hanging="907"/>
    </w:pPr>
  </w:style>
  <w:style w:type="paragraph" w:styleId="Verzeichnis5">
    <w:name w:val="toc 5"/>
    <w:basedOn w:val="Standardtext"/>
    <w:next w:val="Standard"/>
    <w:autoRedefine/>
    <w:pPr>
      <w:spacing w:after="100"/>
    </w:pPr>
  </w:style>
  <w:style w:type="paragraph" w:customStyle="1" w:styleId="Heading1blank">
    <w:name w:val="Heading 1 blank"/>
    <w:basedOn w:val="Standard"/>
    <w:next w:val="Blocktext"/>
    <w:pPr>
      <w:keepNext/>
      <w:keepLines/>
      <w:tabs>
        <w:tab w:val="left" w:pos="2127"/>
        <w:tab w:val="left" w:pos="3544"/>
      </w:tabs>
      <w:spacing w:before="240" w:after="240"/>
      <w:jc w:val="both"/>
    </w:pPr>
    <w:rPr>
      <w:rFonts w:ascii="Arial Narrow" w:hAnsi="Arial Narrow" w:cs="Arial"/>
      <w:b/>
      <w:color w:val="B41311"/>
      <w:sz w:val="32"/>
      <w:szCs w:val="22"/>
      <w:lang w:eastAsia="de-DE"/>
    </w:rPr>
  </w:style>
  <w:style w:type="paragraph" w:customStyle="1" w:styleId="Heading2blank">
    <w:name w:val="Heading 2 blank"/>
    <w:basedOn w:val="Heading1blank"/>
    <w:next w:val="Blocktext"/>
    <w:rPr>
      <w:b w:val="0"/>
      <w:sz w:val="28"/>
    </w:rPr>
  </w:style>
  <w:style w:type="paragraph" w:customStyle="1" w:styleId="Heading3blank">
    <w:name w:val="Heading 3 blank"/>
    <w:basedOn w:val="Heading2blank"/>
    <w:next w:val="Blocktext"/>
    <w:rPr>
      <w:sz w:val="24"/>
    </w:rPr>
  </w:style>
  <w:style w:type="paragraph" w:customStyle="1" w:styleId="Heading4blank">
    <w:name w:val="Heading 4 blank"/>
    <w:basedOn w:val="Heading3blank"/>
    <w:next w:val="Blocktext"/>
    <w:rPr>
      <w:sz w:val="20"/>
    </w:rPr>
  </w:style>
  <w:style w:type="paragraph" w:customStyle="1" w:styleId="Heading5blank">
    <w:name w:val="Heading 5 blank"/>
    <w:basedOn w:val="Heading4blank"/>
    <w:next w:val="Blocktext"/>
  </w:style>
  <w:style w:type="paragraph" w:customStyle="1" w:styleId="TextmitRahmen">
    <w:name w:val="Text mit Rahmen"/>
    <w:basedOn w:val="Blocktext"/>
    <w:next w:val="Blocktext"/>
    <w:pPr>
      <w:pBdr>
        <w:top w:val="single" w:sz="4" w:space="1" w:color="000000"/>
        <w:left w:val="single" w:sz="4" w:space="4" w:color="000000"/>
        <w:bottom w:val="single" w:sz="4" w:space="1" w:color="000000"/>
        <w:right w:val="single" w:sz="4" w:space="4" w:color="000000"/>
      </w:pBdr>
      <w:tabs>
        <w:tab w:val="left" w:pos="2127"/>
        <w:tab w:val="left" w:pos="3544"/>
      </w:tabs>
      <w:ind w:left="0" w:right="0"/>
      <w:jc w:val="both"/>
    </w:pPr>
    <w:rPr>
      <w:rFonts w:ascii="Arial" w:hAnsi="Arial" w:cs="Arial"/>
      <w:i w:val="0"/>
      <w:iCs w:val="0"/>
      <w:color w:val="auto"/>
      <w:sz w:val="22"/>
      <w:szCs w:val="22"/>
      <w:lang w:eastAsia="de-DE"/>
    </w:rPr>
  </w:style>
  <w:style w:type="paragraph" w:customStyle="1" w:styleId="Standardtext">
    <w:name w:val="Standard text"/>
    <w:basedOn w:val="Standard"/>
    <w:pPr>
      <w:tabs>
        <w:tab w:val="left" w:pos="2127"/>
        <w:tab w:val="left" w:pos="3544"/>
      </w:tabs>
      <w:jc w:val="both"/>
    </w:pPr>
    <w:rPr>
      <w:rFonts w:cs="Arial"/>
      <w:sz w:val="22"/>
      <w:szCs w:val="22"/>
      <w:lang w:eastAsia="de-DE"/>
    </w:rPr>
  </w:style>
  <w:style w:type="character" w:customStyle="1" w:styleId="Hervorhebung1">
    <w:name w:val="Hervorhebung1"/>
    <w:basedOn w:val="Absatz-Standardschriftart"/>
    <w:rPr>
      <w:rFonts w:ascii="Arial" w:hAnsi="Arial"/>
      <w:b/>
      <w:i w:val="0"/>
      <w:iCs/>
      <w:color w:val="B41311"/>
    </w:rPr>
  </w:style>
  <w:style w:type="paragraph" w:customStyle="1" w:styleId="Zitat1">
    <w:name w:val="Zitat1"/>
    <w:basedOn w:val="Standard"/>
    <w:next w:val="Standardtext"/>
    <w:pPr>
      <w:tabs>
        <w:tab w:val="left" w:pos="2127"/>
        <w:tab w:val="left" w:pos="3544"/>
      </w:tabs>
      <w:spacing w:before="200" w:after="160"/>
      <w:ind w:left="864" w:right="864"/>
      <w:jc w:val="center"/>
    </w:pPr>
    <w:rPr>
      <w:rFonts w:cs="Arial"/>
      <w:i/>
      <w:iCs/>
      <w:color w:val="575757"/>
      <w:sz w:val="22"/>
      <w:szCs w:val="22"/>
      <w:lang w:eastAsia="de-DE"/>
    </w:rPr>
  </w:style>
  <w:style w:type="character" w:customStyle="1" w:styleId="ZitatZchn">
    <w:name w:val="Zitat Zchn"/>
    <w:basedOn w:val="Absatz-Standardschriftart"/>
    <w:rPr>
      <w:rFonts w:ascii="Arial" w:eastAsia="Times New Roman" w:hAnsi="Arial" w:cs="Arial"/>
      <w:i/>
      <w:iCs/>
      <w:color w:val="575757"/>
      <w:sz w:val="22"/>
      <w:szCs w:val="22"/>
    </w:rPr>
  </w:style>
  <w:style w:type="paragraph" w:customStyle="1" w:styleId="Datum1">
    <w:name w:val="Datum1"/>
    <w:basedOn w:val="Standard"/>
    <w:next w:val="Standard"/>
    <w:pPr>
      <w:tabs>
        <w:tab w:val="left" w:pos="2127"/>
        <w:tab w:val="left" w:pos="3544"/>
      </w:tabs>
      <w:spacing w:before="1200" w:after="360"/>
      <w:jc w:val="both"/>
    </w:pPr>
    <w:rPr>
      <w:rFonts w:ascii="Arial Narrow" w:hAnsi="Arial Narrow"/>
      <w:caps/>
      <w:color w:val="B41311"/>
      <w:kern w:val="3"/>
      <w:sz w:val="22"/>
      <w:szCs w:val="22"/>
      <w:lang w:eastAsia="de-DE"/>
    </w:rPr>
  </w:style>
  <w:style w:type="character" w:customStyle="1" w:styleId="Datumszeichen">
    <w:name w:val="Datumszeichen"/>
    <w:basedOn w:val="Absatz-Standardschriftart"/>
    <w:rPr>
      <w:rFonts w:ascii="Arial Narrow" w:eastAsia="Times New Roman" w:hAnsi="Arial Narrow" w:cs="Times New Roman"/>
      <w:caps/>
      <w:color w:val="B41311"/>
      <w:kern w:val="3"/>
      <w:lang w:eastAsia="de-DE"/>
    </w:rPr>
  </w:style>
  <w:style w:type="character" w:customStyle="1" w:styleId="StandardtextChar">
    <w:name w:val="Standard text Char"/>
    <w:basedOn w:val="Absatz-Standardschriftart"/>
    <w:rPr>
      <w:rFonts w:ascii="Arial" w:eastAsia="Times New Roman" w:hAnsi="Arial" w:cs="Arial"/>
      <w:lang w:eastAsia="de-DE"/>
    </w:rPr>
  </w:style>
  <w:style w:type="character" w:customStyle="1" w:styleId="JobTitleZchn">
    <w:name w:val="Job Title Zchn"/>
    <w:basedOn w:val="Absatz-Standardschriftart"/>
    <w:rPr>
      <w:rFonts w:ascii="Arial Narrow" w:hAnsi="Arial Narrow" w:cs="Times New Roman"/>
      <w:caps/>
      <w:color w:val="B41311"/>
    </w:rPr>
  </w:style>
  <w:style w:type="paragraph" w:customStyle="1" w:styleId="JobTitle">
    <w:name w:val="Job Title"/>
    <w:basedOn w:val="Standard"/>
    <w:next w:val="Standardtext"/>
    <w:pPr>
      <w:tabs>
        <w:tab w:val="left" w:pos="2127"/>
        <w:tab w:val="left" w:pos="3544"/>
      </w:tabs>
      <w:spacing w:before="40" w:after="160" w:line="247" w:lineRule="auto"/>
      <w:jc w:val="both"/>
    </w:pPr>
    <w:rPr>
      <w:rFonts w:ascii="Arial Narrow" w:eastAsia="Calibri" w:hAnsi="Arial Narrow"/>
      <w:caps/>
      <w:color w:val="B41311"/>
      <w:sz w:val="22"/>
      <w:szCs w:val="22"/>
      <w:lang w:eastAsia="en-US"/>
    </w:rPr>
  </w:style>
  <w:style w:type="character" w:styleId="Platzhaltertext">
    <w:name w:val="Placeholder Text"/>
    <w:basedOn w:val="Absatz-Standardschriftart"/>
    <w:rPr>
      <w:color w:val="808080"/>
    </w:rPr>
  </w:style>
  <w:style w:type="paragraph" w:styleId="Aufzhlungszeichen5">
    <w:name w:val="List Bullet 5"/>
    <w:basedOn w:val="Standard"/>
    <w:pPr>
      <w:tabs>
        <w:tab w:val="left" w:pos="2127"/>
        <w:tab w:val="left" w:pos="3544"/>
      </w:tabs>
      <w:spacing w:before="60"/>
      <w:jc w:val="both"/>
    </w:pPr>
    <w:rPr>
      <w:rFonts w:cs="Arial"/>
      <w:sz w:val="22"/>
      <w:szCs w:val="22"/>
      <w:lang w:eastAsia="de-DE"/>
    </w:rPr>
  </w:style>
  <w:style w:type="character" w:styleId="Seitenzahl">
    <w:name w:val="page number"/>
    <w:basedOn w:val="Absatz-Standardschriftart"/>
  </w:style>
  <w:style w:type="paragraph" w:customStyle="1" w:styleId="Anhang10">
    <w:name w:val="Anhang 1"/>
    <w:basedOn w:val="Verzeichnis1"/>
    <w:pPr>
      <w:tabs>
        <w:tab w:val="clear" w:pos="907"/>
        <w:tab w:val="clear" w:pos="9062"/>
        <w:tab w:val="left" w:pos="480"/>
        <w:tab w:val="right" w:leader="dot" w:pos="9072"/>
      </w:tabs>
      <w:spacing w:after="0"/>
      <w:ind w:left="0" w:firstLine="0"/>
    </w:pPr>
    <w:rPr>
      <w:b w:val="0"/>
      <w:sz w:val="24"/>
      <w:szCs w:val="24"/>
    </w:rPr>
  </w:style>
  <w:style w:type="paragraph" w:customStyle="1" w:styleId="Element-Ausschreibung">
    <w:name w:val="Element-Ausschreibung"/>
    <w:basedOn w:val="Standard"/>
    <w:pPr>
      <w:spacing w:before="480" w:after="240" w:line="360" w:lineRule="atLeast"/>
      <w:jc w:val="both"/>
    </w:pPr>
    <w:rPr>
      <w:rFonts w:ascii="Frutiger Light" w:hAnsi="Frutiger Light" w:cs="Frutiger Light"/>
      <w:lang w:eastAsia="de-DE"/>
    </w:rPr>
  </w:style>
  <w:style w:type="paragraph" w:customStyle="1" w:styleId="Standard-Tabelle">
    <w:name w:val="Standard - Tabelle"/>
    <w:basedOn w:val="Standard"/>
    <w:pPr>
      <w:ind w:left="142"/>
      <w:jc w:val="both"/>
    </w:pPr>
    <w:rPr>
      <w:rFonts w:cs="Arial"/>
      <w:sz w:val="22"/>
      <w:szCs w:val="22"/>
      <w:lang w:eastAsia="de-DE"/>
    </w:rPr>
  </w:style>
  <w:style w:type="paragraph" w:customStyle="1" w:styleId="Formatvorlage2">
    <w:name w:val="Formatvorlage2"/>
    <w:basedOn w:val="berschrift1"/>
    <w:pPr>
      <w:numPr>
        <w:numId w:val="13"/>
      </w:numPr>
      <w:tabs>
        <w:tab w:val="clear" w:pos="-361"/>
      </w:tabs>
    </w:pPr>
  </w:style>
  <w:style w:type="paragraph" w:customStyle="1" w:styleId="AnhangI">
    <w:name w:val="Anhang I"/>
    <w:basedOn w:val="Anhang10"/>
    <w:pPr>
      <w:numPr>
        <w:numId w:val="12"/>
      </w:numPr>
      <w:spacing w:before="60" w:after="240"/>
    </w:pPr>
    <w:rPr>
      <w:b/>
      <w:bCs/>
    </w:rPr>
  </w:style>
  <w:style w:type="paragraph" w:customStyle="1" w:styleId="Formatvorlageberschrift1">
    <w:name w:val="Formatvorlage Überschrift 1"/>
    <w:basedOn w:val="berschrift1"/>
    <w:pPr>
      <w:numPr>
        <w:numId w:val="15"/>
      </w:numPr>
      <w:tabs>
        <w:tab w:val="clear" w:pos="-361"/>
      </w:tabs>
    </w:pPr>
  </w:style>
  <w:style w:type="paragraph" w:customStyle="1" w:styleId="berschrift">
    <w:name w:val="Überschrift"/>
    <w:basedOn w:val="berschrift1"/>
    <w:autoRedefine/>
    <w:pPr>
      <w:numPr>
        <w:numId w:val="14"/>
      </w:numPr>
      <w:tabs>
        <w:tab w:val="clear" w:pos="-361"/>
      </w:tabs>
    </w:pPr>
  </w:style>
  <w:style w:type="paragraph" w:customStyle="1" w:styleId="Formatvorlage1">
    <w:name w:val="Formatvorlage1"/>
    <w:basedOn w:val="berschrift2"/>
    <w:next w:val="berschrift3"/>
  </w:style>
  <w:style w:type="paragraph" w:customStyle="1" w:styleId="Formatvorlage3">
    <w:name w:val="Formatvorlage3"/>
    <w:basedOn w:val="berschrift1"/>
    <w:next w:val="berschrift2"/>
    <w:pPr>
      <w:numPr>
        <w:numId w:val="0"/>
      </w:numPr>
    </w:pPr>
  </w:style>
  <w:style w:type="paragraph" w:customStyle="1" w:styleId="Formatvorlage4">
    <w:name w:val="Formatvorlage4"/>
    <w:basedOn w:val="berschrift1"/>
    <w:next w:val="berschrift2"/>
    <w:pPr>
      <w:numPr>
        <w:numId w:val="0"/>
      </w:numPr>
    </w:pPr>
  </w:style>
  <w:style w:type="paragraph" w:customStyle="1" w:styleId="Formatvorlage5">
    <w:name w:val="Formatvorlage5"/>
    <w:basedOn w:val="berschrift1"/>
    <w:next w:val="berschrift2"/>
    <w:pPr>
      <w:numPr>
        <w:numId w:val="0"/>
      </w:numPr>
    </w:pPr>
  </w:style>
  <w:style w:type="paragraph" w:customStyle="1" w:styleId="Anlage">
    <w:name w:val="Anlage"/>
    <w:basedOn w:val="berschrift1"/>
    <w:pPr>
      <w:numPr>
        <w:numId w:val="16"/>
      </w:numPr>
      <w:tabs>
        <w:tab w:val="clear" w:pos="-361"/>
      </w:tabs>
    </w:pPr>
  </w:style>
  <w:style w:type="paragraph" w:customStyle="1" w:styleId="Textn">
    <w:name w:val="Text n"/>
    <w:basedOn w:val="Standard"/>
    <w:pPr>
      <w:spacing w:after="120"/>
      <w:jc w:val="both"/>
    </w:pPr>
    <w:rPr>
      <w:rFonts w:cs="Arial"/>
      <w:sz w:val="20"/>
      <w:szCs w:val="20"/>
      <w:lang w:eastAsia="de-DE"/>
    </w:rPr>
  </w:style>
  <w:style w:type="paragraph" w:customStyle="1" w:styleId="ReferenzTabellenkrper">
    <w:name w:val="Referenz Tabellenkörper"/>
    <w:basedOn w:val="Standard"/>
    <w:pPr>
      <w:spacing w:before="60" w:after="60"/>
      <w:jc w:val="both"/>
    </w:pPr>
    <w:rPr>
      <w:rFonts w:cs="Arial"/>
      <w:sz w:val="22"/>
      <w:szCs w:val="22"/>
      <w:lang w:eastAsia="de-DE"/>
    </w:rPr>
  </w:style>
  <w:style w:type="paragraph" w:customStyle="1" w:styleId="Anford-Nr">
    <w:name w:val="Anford-Nr"/>
    <w:basedOn w:val="Standard"/>
    <w:next w:val="Standard"/>
    <w:pPr>
      <w:spacing w:before="120" w:after="120"/>
      <w:jc w:val="center"/>
    </w:pPr>
    <w:rPr>
      <w:rFonts w:cs="Arial"/>
      <w:sz w:val="22"/>
      <w:szCs w:val="22"/>
      <w:lang w:eastAsia="de-DE"/>
    </w:rPr>
  </w:style>
  <w:style w:type="paragraph" w:styleId="Funotentext">
    <w:name w:val="footnote text"/>
    <w:basedOn w:val="Standard"/>
    <w:rPr>
      <w:rFonts w:ascii="Frutiger Light" w:hAnsi="Frutiger Light" w:cs="Frutiger Light"/>
      <w:color w:val="000000"/>
      <w:sz w:val="20"/>
      <w:szCs w:val="20"/>
      <w:lang w:eastAsia="de-DE"/>
    </w:rPr>
  </w:style>
  <w:style w:type="character" w:customStyle="1" w:styleId="FunotentextZchn">
    <w:name w:val="Fußnotentext Zchn"/>
    <w:basedOn w:val="Absatz-Standardschriftart"/>
    <w:rPr>
      <w:rFonts w:ascii="Frutiger Light" w:eastAsia="Times New Roman" w:hAnsi="Frutiger Light" w:cs="Frutiger Light"/>
      <w:color w:val="000000"/>
      <w:sz w:val="20"/>
      <w:szCs w:val="20"/>
      <w:lang w:eastAsia="de-DE"/>
    </w:rPr>
  </w:style>
  <w:style w:type="character" w:styleId="Funotenzeichen">
    <w:name w:val="footnote reference"/>
    <w:rPr>
      <w:position w:val="0"/>
      <w:vertAlign w:val="superscript"/>
    </w:rPr>
  </w:style>
  <w:style w:type="character" w:customStyle="1" w:styleId="berschrift1Zchn1">
    <w:name w:val="Überschrift 1 Zchn1"/>
    <w:basedOn w:val="Absatz-Standardschriftart"/>
    <w:rPr>
      <w:rFonts w:ascii="Cambria" w:eastAsia="Times New Roman" w:hAnsi="Cambria" w:cs="Times New Roman"/>
      <w:b/>
      <w:bCs/>
      <w:color w:val="365F91"/>
      <w:sz w:val="28"/>
      <w:szCs w:val="28"/>
      <w:lang w:eastAsia="ar-SA"/>
    </w:rPr>
  </w:style>
  <w:style w:type="character" w:customStyle="1" w:styleId="berschrift3Zchn1">
    <w:name w:val="Überschrift 3 Zchn1"/>
    <w:basedOn w:val="Absatz-Standardschriftart"/>
    <w:rPr>
      <w:rFonts w:ascii="Cambria" w:eastAsia="Times New Roman" w:hAnsi="Cambria" w:cs="Times New Roman"/>
      <w:b/>
      <w:bCs/>
      <w:color w:val="4F81BD"/>
      <w:sz w:val="24"/>
      <w:szCs w:val="24"/>
      <w:lang w:eastAsia="ar-SA"/>
    </w:rPr>
  </w:style>
  <w:style w:type="character" w:customStyle="1" w:styleId="berschrift4Zchn1">
    <w:name w:val="Überschrift 4 Zchn1"/>
    <w:basedOn w:val="Absatz-Standardschriftart"/>
    <w:rPr>
      <w:rFonts w:ascii="Cambria" w:eastAsia="Times New Roman" w:hAnsi="Cambria" w:cs="Times New Roman"/>
      <w:b/>
      <w:bCs/>
      <w:i/>
      <w:iCs/>
      <w:color w:val="4F81BD"/>
      <w:sz w:val="24"/>
      <w:szCs w:val="24"/>
      <w:lang w:eastAsia="ar-SA"/>
    </w:rPr>
  </w:style>
  <w:style w:type="character" w:customStyle="1" w:styleId="berschrift5Zchn1">
    <w:name w:val="Überschrift 5 Zchn1"/>
    <w:basedOn w:val="Absatz-Standardschriftart"/>
    <w:rPr>
      <w:rFonts w:ascii="Cambria" w:eastAsia="Times New Roman" w:hAnsi="Cambria" w:cs="Times New Roman"/>
      <w:color w:val="243F60"/>
      <w:sz w:val="24"/>
      <w:szCs w:val="24"/>
      <w:lang w:eastAsia="ar-SA"/>
    </w:rPr>
  </w:style>
  <w:style w:type="character" w:customStyle="1" w:styleId="berschrift6Zchn1">
    <w:name w:val="Überschrift 6 Zchn1"/>
    <w:basedOn w:val="Absatz-Standardschriftart"/>
    <w:rPr>
      <w:rFonts w:ascii="Cambria" w:eastAsia="Times New Roman" w:hAnsi="Cambria" w:cs="Times New Roman"/>
      <w:i/>
      <w:iCs/>
      <w:color w:val="243F60"/>
      <w:sz w:val="24"/>
      <w:szCs w:val="24"/>
      <w:lang w:eastAsia="ar-SA"/>
    </w:rPr>
  </w:style>
  <w:style w:type="character" w:customStyle="1" w:styleId="berschrift7Zchn1">
    <w:name w:val="Überschrift 7 Zchn1"/>
    <w:basedOn w:val="Absatz-Standardschriftart"/>
    <w:rPr>
      <w:rFonts w:ascii="Cambria" w:eastAsia="Times New Roman" w:hAnsi="Cambria" w:cs="Times New Roman"/>
      <w:i/>
      <w:iCs/>
      <w:color w:val="404040"/>
      <w:sz w:val="24"/>
      <w:szCs w:val="24"/>
      <w:lang w:eastAsia="ar-SA"/>
    </w:rPr>
  </w:style>
  <w:style w:type="character" w:customStyle="1" w:styleId="berschrift8Zchn1">
    <w:name w:val="Überschrift 8 Zchn1"/>
    <w:basedOn w:val="Absatz-Standardschriftart"/>
    <w:rPr>
      <w:rFonts w:ascii="Cambria" w:eastAsia="Times New Roman" w:hAnsi="Cambria" w:cs="Times New Roman"/>
      <w:color w:val="404040"/>
      <w:sz w:val="20"/>
      <w:szCs w:val="20"/>
      <w:lang w:eastAsia="ar-SA"/>
    </w:rPr>
  </w:style>
  <w:style w:type="character" w:customStyle="1" w:styleId="berschrift9Zchn1">
    <w:name w:val="Überschrift 9 Zchn1"/>
    <w:basedOn w:val="Absatz-Standardschriftart"/>
    <w:rPr>
      <w:rFonts w:ascii="Cambria" w:eastAsia="Times New Roman" w:hAnsi="Cambria" w:cs="Times New Roman"/>
      <w:i/>
      <w:iCs/>
      <w:color w:val="404040"/>
      <w:sz w:val="20"/>
      <w:szCs w:val="20"/>
      <w:lang w:eastAsia="ar-SA"/>
    </w:rPr>
  </w:style>
  <w:style w:type="paragraph" w:customStyle="1" w:styleId="scfstandard">
    <w:name w:val="scf_standard"/>
    <w:pPr>
      <w:suppressAutoHyphens/>
      <w:spacing w:after="0" w:line="240" w:lineRule="auto"/>
    </w:pPr>
    <w:rPr>
      <w:rFonts w:ascii="Arial" w:eastAsia="Times New Roman" w:hAnsi="Arial"/>
      <w:szCs w:val="20"/>
      <w:lang w:eastAsia="de-DE"/>
    </w:rPr>
  </w:style>
  <w:style w:type="character" w:customStyle="1" w:styleId="FormatvorlageFett">
    <w:name w:val="Formatvorlage Fett"/>
    <w:rPr>
      <w:rFonts w:ascii="Arial" w:hAnsi="Arial"/>
      <w:b/>
      <w:bCs/>
    </w:rPr>
  </w:style>
  <w:style w:type="paragraph" w:customStyle="1" w:styleId="font5">
    <w:name w:val="font5"/>
    <w:basedOn w:val="Standard"/>
    <w:pPr>
      <w:spacing w:before="100" w:after="100"/>
    </w:pPr>
    <w:rPr>
      <w:rFonts w:cs="Arial"/>
      <w:sz w:val="22"/>
      <w:szCs w:val="22"/>
      <w:lang w:eastAsia="de-DE"/>
    </w:rPr>
  </w:style>
  <w:style w:type="paragraph" w:customStyle="1" w:styleId="font6">
    <w:name w:val="font6"/>
    <w:basedOn w:val="Standard"/>
    <w:pPr>
      <w:spacing w:before="100" w:after="100"/>
    </w:pPr>
    <w:rPr>
      <w:rFonts w:cs="Arial"/>
      <w:b/>
      <w:bCs/>
      <w:sz w:val="22"/>
      <w:szCs w:val="22"/>
      <w:lang w:eastAsia="de-DE"/>
    </w:rPr>
  </w:style>
  <w:style w:type="paragraph" w:customStyle="1" w:styleId="font7">
    <w:name w:val="font7"/>
    <w:basedOn w:val="Standard"/>
    <w:pPr>
      <w:spacing w:before="100" w:after="100"/>
    </w:pPr>
    <w:rPr>
      <w:rFonts w:ascii="Times New Roman" w:hAnsi="Times New Roman"/>
      <w:b/>
      <w:bCs/>
      <w:sz w:val="14"/>
      <w:szCs w:val="14"/>
      <w:lang w:eastAsia="de-DE"/>
    </w:rPr>
  </w:style>
  <w:style w:type="paragraph" w:customStyle="1" w:styleId="font8">
    <w:name w:val="font8"/>
    <w:basedOn w:val="Standard"/>
    <w:pPr>
      <w:spacing w:before="100" w:after="100"/>
    </w:pPr>
    <w:rPr>
      <w:rFonts w:ascii="Times New Roman" w:hAnsi="Times New Roman"/>
      <w:sz w:val="14"/>
      <w:szCs w:val="14"/>
      <w:lang w:eastAsia="de-DE"/>
    </w:rPr>
  </w:style>
  <w:style w:type="paragraph" w:customStyle="1" w:styleId="font9">
    <w:name w:val="font9"/>
    <w:basedOn w:val="Standard"/>
    <w:pPr>
      <w:spacing w:before="100" w:after="100"/>
    </w:pPr>
    <w:rPr>
      <w:rFonts w:cs="Arial"/>
      <w:color w:val="000000"/>
      <w:sz w:val="22"/>
      <w:szCs w:val="22"/>
      <w:lang w:eastAsia="de-DE"/>
    </w:rPr>
  </w:style>
  <w:style w:type="paragraph" w:customStyle="1" w:styleId="font10">
    <w:name w:val="font10"/>
    <w:basedOn w:val="Standard"/>
    <w:pPr>
      <w:spacing w:before="100" w:after="100"/>
    </w:pPr>
    <w:rPr>
      <w:rFonts w:ascii="Times New Roman" w:hAnsi="Times New Roman"/>
      <w:color w:val="000000"/>
      <w:sz w:val="14"/>
      <w:szCs w:val="14"/>
      <w:lang w:eastAsia="de-DE"/>
    </w:rPr>
  </w:style>
  <w:style w:type="paragraph" w:customStyle="1" w:styleId="xl24">
    <w:name w:val="xl24"/>
    <w:basedOn w:val="Standard"/>
    <w:pPr>
      <w:pBdr>
        <w:top w:val="single" w:sz="8" w:space="0" w:color="000000"/>
        <w:left w:val="single" w:sz="8" w:space="0" w:color="000000"/>
        <w:bottom w:val="single" w:sz="8" w:space="0" w:color="000000"/>
        <w:right w:val="single" w:sz="8" w:space="0" w:color="000000"/>
      </w:pBdr>
      <w:shd w:val="clear" w:color="auto" w:fill="FFFFFF"/>
      <w:spacing w:before="100" w:after="100"/>
      <w:jc w:val="center"/>
    </w:pPr>
    <w:rPr>
      <w:rFonts w:cs="Arial"/>
      <w:b/>
      <w:bCs/>
      <w:sz w:val="22"/>
      <w:szCs w:val="22"/>
      <w:lang w:eastAsia="de-DE"/>
    </w:rPr>
  </w:style>
  <w:style w:type="paragraph" w:customStyle="1" w:styleId="xl25">
    <w:name w:val="xl25"/>
    <w:basedOn w:val="Standard"/>
    <w:pPr>
      <w:pBdr>
        <w:top w:val="single" w:sz="8" w:space="0" w:color="000000"/>
        <w:left w:val="single" w:sz="8" w:space="0" w:color="000000"/>
        <w:bottom w:val="single" w:sz="8" w:space="0" w:color="000000"/>
        <w:right w:val="single" w:sz="8" w:space="0" w:color="000000"/>
      </w:pBdr>
      <w:shd w:val="clear" w:color="auto" w:fill="FFFFFF"/>
      <w:spacing w:before="100" w:after="100"/>
      <w:jc w:val="center"/>
    </w:pPr>
    <w:rPr>
      <w:rFonts w:cs="Arial"/>
      <w:b/>
      <w:bCs/>
      <w:sz w:val="22"/>
      <w:szCs w:val="22"/>
      <w:lang w:eastAsia="de-DE"/>
    </w:rPr>
  </w:style>
  <w:style w:type="paragraph" w:customStyle="1" w:styleId="xl26">
    <w:name w:val="xl26"/>
    <w:basedOn w:val="Standard"/>
    <w:pPr>
      <w:pBdr>
        <w:top w:val="single" w:sz="8" w:space="0" w:color="000000"/>
        <w:left w:val="single" w:sz="8" w:space="0" w:color="000000"/>
        <w:bottom w:val="single" w:sz="8" w:space="0" w:color="000000"/>
        <w:right w:val="single" w:sz="8" w:space="0" w:color="000000"/>
      </w:pBdr>
      <w:shd w:val="clear" w:color="auto" w:fill="FFFFFF"/>
      <w:spacing w:before="100" w:after="100"/>
      <w:jc w:val="center"/>
    </w:pPr>
    <w:rPr>
      <w:rFonts w:cs="Arial"/>
      <w:b/>
      <w:bCs/>
      <w:sz w:val="22"/>
      <w:szCs w:val="22"/>
      <w:lang w:eastAsia="de-DE"/>
    </w:rPr>
  </w:style>
  <w:style w:type="paragraph" w:customStyle="1" w:styleId="xl27">
    <w:name w:val="xl27"/>
    <w:basedOn w:val="Standard"/>
    <w:pPr>
      <w:spacing w:before="100" w:after="100"/>
      <w:jc w:val="both"/>
      <w:textAlignment w:val="top"/>
    </w:pPr>
    <w:rPr>
      <w:rFonts w:cs="Arial"/>
      <w:sz w:val="22"/>
      <w:szCs w:val="22"/>
      <w:lang w:eastAsia="de-DE"/>
    </w:rPr>
  </w:style>
  <w:style w:type="paragraph" w:customStyle="1" w:styleId="xl28">
    <w:name w:val="xl28"/>
    <w:basedOn w:val="Standard"/>
    <w:pPr>
      <w:spacing w:before="100" w:after="100"/>
      <w:jc w:val="both"/>
      <w:textAlignment w:val="top"/>
    </w:pPr>
    <w:rPr>
      <w:rFonts w:cs="Arial"/>
      <w:color w:val="000000"/>
      <w:sz w:val="22"/>
      <w:szCs w:val="22"/>
      <w:lang w:eastAsia="de-DE"/>
    </w:rPr>
  </w:style>
  <w:style w:type="paragraph" w:customStyle="1" w:styleId="xl29">
    <w:name w:val="xl29"/>
    <w:basedOn w:val="Standard"/>
    <w:pPr>
      <w:pBdr>
        <w:left w:val="single" w:sz="8" w:space="27" w:color="000000"/>
        <w:bottom w:val="single" w:sz="8" w:space="0" w:color="000000"/>
        <w:right w:val="single" w:sz="8" w:space="0" w:color="000000"/>
      </w:pBdr>
      <w:shd w:val="clear" w:color="auto" w:fill="FFFFFF"/>
      <w:spacing w:before="100" w:after="100"/>
      <w:ind w:firstLine="300"/>
      <w:textAlignment w:val="top"/>
    </w:pPr>
    <w:rPr>
      <w:rFonts w:ascii="Times New Roman" w:hAnsi="Times New Roman"/>
      <w:b/>
      <w:bCs/>
      <w:sz w:val="14"/>
      <w:szCs w:val="14"/>
      <w:lang w:eastAsia="de-DE"/>
    </w:rPr>
  </w:style>
  <w:style w:type="paragraph" w:customStyle="1" w:styleId="xl30">
    <w:name w:val="xl30"/>
    <w:basedOn w:val="Standard"/>
    <w:pPr>
      <w:pBdr>
        <w:left w:val="single" w:sz="8" w:space="27" w:color="000000"/>
        <w:bottom w:val="single" w:sz="8" w:space="0" w:color="000000"/>
        <w:right w:val="single" w:sz="8" w:space="0" w:color="000000"/>
      </w:pBdr>
      <w:spacing w:before="100" w:after="100"/>
      <w:ind w:firstLine="300"/>
      <w:textAlignment w:val="top"/>
    </w:pPr>
    <w:rPr>
      <w:rFonts w:ascii="Times New Roman" w:hAnsi="Times New Roman"/>
      <w:sz w:val="14"/>
      <w:szCs w:val="14"/>
      <w:lang w:eastAsia="de-DE"/>
    </w:rPr>
  </w:style>
  <w:style w:type="paragraph" w:customStyle="1" w:styleId="xl31">
    <w:name w:val="xl31"/>
    <w:basedOn w:val="Standard"/>
    <w:pPr>
      <w:spacing w:before="100" w:after="100"/>
      <w:jc w:val="both"/>
      <w:textAlignment w:val="top"/>
    </w:pPr>
    <w:rPr>
      <w:rFonts w:ascii="Arial Unicode MS" w:eastAsia="Arial Unicode MS" w:hAnsi="Arial Unicode MS" w:cs="Arial Unicode MS"/>
      <w:sz w:val="22"/>
      <w:szCs w:val="22"/>
      <w:lang w:eastAsia="de-DE"/>
    </w:rPr>
  </w:style>
  <w:style w:type="paragraph" w:customStyle="1" w:styleId="xl32">
    <w:name w:val="xl32"/>
    <w:basedOn w:val="Standard"/>
    <w:pPr>
      <w:spacing w:before="100" w:after="100"/>
      <w:textAlignment w:val="top"/>
    </w:pPr>
    <w:rPr>
      <w:rFonts w:cs="Arial"/>
      <w:b/>
      <w:bCs/>
      <w:sz w:val="22"/>
      <w:szCs w:val="22"/>
      <w:lang w:eastAsia="de-DE"/>
    </w:rPr>
  </w:style>
  <w:style w:type="paragraph" w:customStyle="1" w:styleId="xl33">
    <w:name w:val="xl33"/>
    <w:basedOn w:val="Standard"/>
    <w:pPr>
      <w:spacing w:before="100" w:after="100"/>
      <w:textAlignment w:val="top"/>
    </w:pPr>
    <w:rPr>
      <w:rFonts w:cs="Arial"/>
      <w:b/>
      <w:bCs/>
      <w:color w:val="000000"/>
      <w:sz w:val="22"/>
      <w:szCs w:val="22"/>
      <w:lang w:eastAsia="de-DE"/>
    </w:rPr>
  </w:style>
  <w:style w:type="paragraph" w:customStyle="1" w:styleId="xl34">
    <w:name w:val="xl34"/>
    <w:basedOn w:val="Standard"/>
    <w:pPr>
      <w:pBdr>
        <w:left w:val="single" w:sz="8" w:space="27" w:color="000000"/>
        <w:bottom w:val="single" w:sz="8" w:space="0" w:color="000000"/>
        <w:right w:val="single" w:sz="8" w:space="0" w:color="000000"/>
      </w:pBdr>
      <w:spacing w:before="100" w:after="100"/>
      <w:ind w:firstLine="300"/>
      <w:textAlignment w:val="top"/>
    </w:pPr>
    <w:rPr>
      <w:rFonts w:ascii="Times New Roman" w:hAnsi="Times New Roman"/>
      <w:color w:val="000000"/>
      <w:sz w:val="14"/>
      <w:szCs w:val="14"/>
      <w:lang w:eastAsia="de-DE"/>
    </w:rPr>
  </w:style>
  <w:style w:type="paragraph" w:customStyle="1" w:styleId="xl35">
    <w:name w:val="xl35"/>
    <w:basedOn w:val="Standard"/>
    <w:pPr>
      <w:spacing w:before="100" w:after="100"/>
      <w:jc w:val="both"/>
      <w:textAlignment w:val="top"/>
    </w:pPr>
    <w:rPr>
      <w:rFonts w:ascii="Arial Unicode MS" w:eastAsia="Arial Unicode MS" w:hAnsi="Arial Unicode MS" w:cs="Arial Unicode MS"/>
      <w:color w:val="000000"/>
      <w:sz w:val="22"/>
      <w:szCs w:val="22"/>
      <w:lang w:eastAsia="de-DE"/>
    </w:rPr>
  </w:style>
  <w:style w:type="paragraph" w:customStyle="1" w:styleId="xl36">
    <w:name w:val="xl36"/>
    <w:basedOn w:val="Standard"/>
    <w:pPr>
      <w:spacing w:before="100" w:after="100"/>
      <w:jc w:val="both"/>
      <w:textAlignment w:val="top"/>
    </w:pPr>
    <w:rPr>
      <w:rFonts w:ascii="Arial Unicode MS" w:eastAsia="Arial Unicode MS" w:hAnsi="Arial Unicode MS" w:cs="Arial Unicode MS"/>
      <w:color w:val="0000FF"/>
      <w:sz w:val="22"/>
      <w:szCs w:val="22"/>
      <w:lang w:eastAsia="de-DE"/>
    </w:rPr>
  </w:style>
  <w:style w:type="paragraph" w:customStyle="1" w:styleId="xl37">
    <w:name w:val="xl37"/>
    <w:basedOn w:val="Standard"/>
    <w:pPr>
      <w:pBdr>
        <w:top w:val="single" w:sz="8" w:space="0" w:color="000000"/>
        <w:left w:val="single" w:sz="8" w:space="0" w:color="000000"/>
        <w:bottom w:val="single" w:sz="8" w:space="0" w:color="000000"/>
        <w:right w:val="single" w:sz="8" w:space="0" w:color="000000"/>
      </w:pBdr>
      <w:shd w:val="clear" w:color="auto" w:fill="FFFFFF"/>
      <w:spacing w:before="100" w:after="100"/>
      <w:jc w:val="both"/>
      <w:textAlignment w:val="top"/>
    </w:pPr>
    <w:rPr>
      <w:rFonts w:ascii="Arial Unicode MS" w:eastAsia="Arial Unicode MS" w:hAnsi="Arial Unicode MS" w:cs="Arial Unicode MS"/>
      <w:sz w:val="22"/>
      <w:szCs w:val="22"/>
      <w:lang w:eastAsia="de-DE"/>
    </w:rPr>
  </w:style>
  <w:style w:type="paragraph" w:customStyle="1" w:styleId="xl38">
    <w:name w:val="xl38"/>
    <w:basedOn w:val="Standard"/>
    <w:pPr>
      <w:pBdr>
        <w:top w:val="single" w:sz="8" w:space="0" w:color="000000"/>
        <w:left w:val="single" w:sz="8" w:space="0" w:color="000000"/>
        <w:bottom w:val="single" w:sz="8" w:space="0" w:color="000000"/>
        <w:right w:val="single" w:sz="8" w:space="0" w:color="000000"/>
      </w:pBdr>
      <w:shd w:val="clear" w:color="auto" w:fill="FFFFFF"/>
      <w:spacing w:before="100" w:after="100"/>
      <w:jc w:val="both"/>
      <w:textAlignment w:val="top"/>
    </w:pPr>
    <w:rPr>
      <w:rFonts w:ascii="Arial Unicode MS" w:eastAsia="Arial Unicode MS" w:hAnsi="Arial Unicode MS" w:cs="Arial Unicode MS"/>
      <w:sz w:val="22"/>
      <w:szCs w:val="22"/>
      <w:lang w:eastAsia="de-DE"/>
    </w:rPr>
  </w:style>
  <w:style w:type="paragraph" w:customStyle="1" w:styleId="xl39">
    <w:name w:val="xl39"/>
    <w:basedOn w:val="Standard"/>
    <w:pPr>
      <w:pBdr>
        <w:top w:val="single" w:sz="8" w:space="0" w:color="000000"/>
        <w:left w:val="single" w:sz="8" w:space="0" w:color="000000"/>
        <w:bottom w:val="single" w:sz="8" w:space="0" w:color="000000"/>
        <w:right w:val="single" w:sz="8" w:space="0" w:color="000000"/>
      </w:pBdr>
      <w:shd w:val="clear" w:color="auto" w:fill="FFFFFF"/>
      <w:spacing w:before="100" w:after="100"/>
      <w:jc w:val="both"/>
      <w:textAlignment w:val="top"/>
    </w:pPr>
    <w:rPr>
      <w:rFonts w:ascii="Arial Unicode MS" w:eastAsia="Arial Unicode MS" w:hAnsi="Arial Unicode MS" w:cs="Arial Unicode MS"/>
      <w:sz w:val="22"/>
      <w:szCs w:val="22"/>
      <w:lang w:eastAsia="de-DE"/>
    </w:rPr>
  </w:style>
  <w:style w:type="paragraph" w:customStyle="1" w:styleId="Tabellenlist">
    <w:name w:val="Tabellenlist"/>
    <w:basedOn w:val="Standard"/>
    <w:pPr>
      <w:widowControl w:val="0"/>
      <w:tabs>
        <w:tab w:val="left" w:pos="432"/>
      </w:tabs>
      <w:spacing w:line="320" w:lineRule="exact"/>
      <w:ind w:left="357" w:hanging="357"/>
    </w:pPr>
    <w:rPr>
      <w:rFonts w:cs="Arial"/>
      <w:sz w:val="22"/>
      <w:szCs w:val="22"/>
      <w:lang w:eastAsia="de-DE"/>
    </w:rPr>
  </w:style>
  <w:style w:type="paragraph" w:customStyle="1" w:styleId="Formatvorlage6">
    <w:name w:val="Formatvorlage6"/>
    <w:basedOn w:val="Standard"/>
    <w:pPr>
      <w:widowControl w:val="0"/>
      <w:numPr>
        <w:numId w:val="17"/>
      </w:numPr>
      <w:tabs>
        <w:tab w:val="left" w:pos="-2160"/>
        <w:tab w:val="left" w:pos="-753"/>
        <w:tab w:val="left" w:pos="664"/>
      </w:tabs>
      <w:spacing w:after="120" w:line="320" w:lineRule="atLeast"/>
    </w:pPr>
    <w:rPr>
      <w:rFonts w:cs="Arial"/>
      <w:sz w:val="22"/>
      <w:szCs w:val="22"/>
      <w:lang w:eastAsia="de-DE"/>
    </w:rPr>
  </w:style>
  <w:style w:type="paragraph" w:customStyle="1" w:styleId="berschrift3Test">
    <w:name w:val="Überschrift 3 Test"/>
    <w:basedOn w:val="Standard"/>
    <w:pPr>
      <w:widowControl w:val="0"/>
      <w:tabs>
        <w:tab w:val="left" w:pos="2127"/>
        <w:tab w:val="left" w:pos="3544"/>
      </w:tabs>
      <w:spacing w:after="120" w:line="320" w:lineRule="atLeast"/>
      <w:jc w:val="both"/>
    </w:pPr>
    <w:rPr>
      <w:rFonts w:cs="Arial"/>
      <w:b/>
      <w:sz w:val="22"/>
      <w:szCs w:val="22"/>
      <w:lang w:eastAsia="de-DE"/>
    </w:rPr>
  </w:style>
  <w:style w:type="paragraph" w:styleId="Dokumentstruktur">
    <w:name w:val="Document Map"/>
    <w:basedOn w:val="Standard"/>
    <w:pPr>
      <w:widowControl w:val="0"/>
      <w:shd w:val="clear" w:color="auto" w:fill="000080"/>
      <w:tabs>
        <w:tab w:val="left" w:pos="2127"/>
        <w:tab w:val="left" w:pos="3544"/>
      </w:tabs>
      <w:spacing w:after="120" w:line="320" w:lineRule="atLeast"/>
      <w:jc w:val="both"/>
    </w:pPr>
    <w:rPr>
      <w:rFonts w:ascii="Tahoma" w:hAnsi="Tahoma" w:cs="Tahoma"/>
      <w:sz w:val="20"/>
      <w:szCs w:val="20"/>
      <w:lang w:eastAsia="de-DE"/>
    </w:rPr>
  </w:style>
  <w:style w:type="character" w:customStyle="1" w:styleId="DokumentstrukturZchn">
    <w:name w:val="Dokumentstruktur Zchn"/>
    <w:basedOn w:val="Absatz-Standardschriftart"/>
    <w:rPr>
      <w:rFonts w:ascii="Tahoma" w:eastAsia="Times New Roman" w:hAnsi="Tahoma" w:cs="Tahoma"/>
      <w:sz w:val="20"/>
      <w:szCs w:val="20"/>
      <w:shd w:val="clear" w:color="auto" w:fill="000080"/>
      <w:lang w:eastAsia="de-DE"/>
    </w:rPr>
  </w:style>
  <w:style w:type="character" w:customStyle="1" w:styleId="FormatvorlageStandardschrift">
    <w:name w:val="Formatvorlage Standardschrift"/>
    <w:rPr>
      <w:rFonts w:ascii="Arial" w:hAnsi="Arial"/>
      <w:sz w:val="20"/>
    </w:rPr>
  </w:style>
  <w:style w:type="paragraph" w:customStyle="1" w:styleId="FormatvorlageTabellenbeschriftung">
    <w:name w:val="Formatvorlage Tabellenbeschriftung"/>
    <w:basedOn w:val="Beschriftung"/>
    <w:pPr>
      <w:widowControl w:val="0"/>
      <w:tabs>
        <w:tab w:val="left" w:pos="2127"/>
        <w:tab w:val="left" w:pos="3544"/>
      </w:tabs>
      <w:spacing w:after="120" w:line="320" w:lineRule="atLeast"/>
      <w:jc w:val="center"/>
    </w:pPr>
    <w:rPr>
      <w:rFonts w:cs="Arial"/>
      <w:color w:val="000000"/>
      <w:sz w:val="16"/>
      <w:szCs w:val="20"/>
      <w:lang w:eastAsia="de-DE"/>
    </w:rPr>
  </w:style>
  <w:style w:type="paragraph" w:customStyle="1" w:styleId="FrageKategorie">
    <w:name w:val="Frage Kategorie"/>
    <w:basedOn w:val="Standard"/>
    <w:autoRedefine/>
    <w:pPr>
      <w:widowControl w:val="0"/>
      <w:numPr>
        <w:numId w:val="18"/>
      </w:numPr>
      <w:spacing w:after="120" w:line="320" w:lineRule="atLeast"/>
    </w:pPr>
    <w:rPr>
      <w:rFonts w:cs="Arial"/>
      <w:b/>
      <w:sz w:val="22"/>
      <w:szCs w:val="22"/>
      <w:lang w:eastAsia="de-DE"/>
    </w:rPr>
  </w:style>
  <w:style w:type="paragraph" w:styleId="Verzeichnis9">
    <w:name w:val="toc 9"/>
    <w:basedOn w:val="Standard"/>
    <w:next w:val="Standard"/>
    <w:autoRedefine/>
    <w:pPr>
      <w:widowControl w:val="0"/>
      <w:spacing w:after="120" w:line="320" w:lineRule="atLeast"/>
      <w:ind w:left="1760"/>
      <w:jc w:val="both"/>
    </w:pPr>
    <w:rPr>
      <w:rFonts w:cs="Arial"/>
      <w:sz w:val="22"/>
      <w:szCs w:val="22"/>
      <w:lang w:eastAsia="de-DE"/>
    </w:rPr>
  </w:style>
  <w:style w:type="character" w:customStyle="1" w:styleId="Formatvorlage16ptFettZentriert">
    <w:name w:val="Formatvorlage 16 pt Fett Zentriert"/>
    <w:rPr>
      <w:rFonts w:ascii="Arial" w:hAnsi="Arial"/>
      <w:b/>
      <w:bCs/>
      <w:sz w:val="32"/>
      <w:szCs w:val="32"/>
    </w:rPr>
  </w:style>
  <w:style w:type="paragraph" w:customStyle="1" w:styleId="Default">
    <w:name w:val="Default"/>
    <w:pPr>
      <w:suppressAutoHyphens/>
      <w:autoSpaceDE w:val="0"/>
      <w:spacing w:after="0" w:line="240" w:lineRule="auto"/>
    </w:pPr>
    <w:rPr>
      <w:rFonts w:cs="Calibri"/>
      <w:color w:val="000000"/>
      <w:sz w:val="24"/>
      <w:szCs w:val="24"/>
      <w:lang w:eastAsia="de-DE"/>
    </w:rPr>
  </w:style>
  <w:style w:type="paragraph" w:styleId="Blocktext">
    <w:name w:val="Block Text"/>
    <w:basedOn w:val="Standard"/>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i/>
      <w:iCs/>
      <w:color w:val="4F81BD"/>
    </w:rPr>
  </w:style>
  <w:style w:type="character" w:customStyle="1" w:styleId="BesuchterLink1">
    <w:name w:val="BesuchterLink1"/>
    <w:basedOn w:val="Absatz-Standardschriftart"/>
    <w:rPr>
      <w:color w:val="800080"/>
      <w:u w:val="single"/>
    </w:rPr>
  </w:style>
  <w:style w:type="character" w:styleId="Hyperlink">
    <w:name w:val="Hyperlink"/>
    <w:basedOn w:val="Absatz-Standardschriftart"/>
    <w:rPr>
      <w:color w:val="0000FF"/>
      <w:u w:val="single"/>
    </w:rPr>
  </w:style>
  <w:style w:type="paragraph" w:styleId="KeinLeerraum">
    <w:name w:val="No Spacing"/>
    <w:pPr>
      <w:suppressAutoHyphens/>
      <w:spacing w:after="0" w:line="240" w:lineRule="auto"/>
    </w:pPr>
    <w:rPr>
      <w:rFonts w:ascii="Arial" w:eastAsia="Times New Roman" w:hAnsi="Arial"/>
      <w:sz w:val="24"/>
      <w:szCs w:val="24"/>
      <w:lang w:eastAsia="ar-SA"/>
    </w:rPr>
  </w:style>
  <w:style w:type="character" w:styleId="SchwacheHervorhebung">
    <w:name w:val="Subtle Emphasis"/>
    <w:basedOn w:val="Absatz-Standardschriftart"/>
    <w:rPr>
      <w:i/>
      <w:iCs/>
      <w:color w:val="808080"/>
    </w:rPr>
  </w:style>
  <w:style w:type="paragraph" w:styleId="Titel">
    <w:name w:val="Title"/>
    <w:basedOn w:val="Standard"/>
    <w:next w:val="Standard"/>
    <w:pPr>
      <w:pBdr>
        <w:bottom w:val="single" w:sz="8" w:space="4" w:color="4F81BD"/>
      </w:pBdr>
      <w:spacing w:after="300"/>
    </w:pPr>
    <w:rPr>
      <w:rFonts w:ascii="Arial Narrow" w:hAnsi="Arial Narrow"/>
      <w:b/>
      <w:color w:val="B41311"/>
      <w:spacing w:val="5"/>
      <w:kern w:val="3"/>
      <w:sz w:val="72"/>
      <w:szCs w:val="52"/>
      <w:lang w:eastAsia="en-US"/>
    </w:rPr>
  </w:style>
  <w:style w:type="character" w:customStyle="1" w:styleId="TitelZchn1">
    <w:name w:val="Titel Zchn1"/>
    <w:basedOn w:val="Absatz-Standardschriftart"/>
    <w:rPr>
      <w:rFonts w:ascii="Cambria" w:eastAsia="Times New Roman" w:hAnsi="Cambria" w:cs="Times New Roman"/>
      <w:color w:val="17365D"/>
      <w:spacing w:val="5"/>
      <w:kern w:val="3"/>
      <w:sz w:val="52"/>
      <w:szCs w:val="52"/>
      <w:lang w:eastAsia="ar-SA"/>
    </w:rPr>
  </w:style>
  <w:style w:type="paragraph" w:styleId="Untertitel">
    <w:name w:val="Subtitle"/>
    <w:basedOn w:val="Standard"/>
    <w:next w:val="Standard"/>
    <w:rPr>
      <w:rFonts w:ascii="Arial Narrow" w:hAnsi="Arial Narrow"/>
      <w:b/>
      <w:iCs/>
      <w:color w:val="B41311"/>
      <w:spacing w:val="15"/>
      <w:sz w:val="32"/>
      <w:lang w:eastAsia="en-US"/>
    </w:rPr>
  </w:style>
  <w:style w:type="character" w:customStyle="1" w:styleId="UntertitelZchn1">
    <w:name w:val="Untertitel Zchn1"/>
    <w:basedOn w:val="Absatz-Standardschriftart"/>
    <w:rPr>
      <w:rFonts w:ascii="Cambria" w:eastAsia="Times New Roman" w:hAnsi="Cambria" w:cs="Times New Roman"/>
      <w:i/>
      <w:iCs/>
      <w:color w:val="4F81BD"/>
      <w:spacing w:val="15"/>
      <w:sz w:val="24"/>
      <w:szCs w:val="24"/>
      <w:lang w:eastAsia="ar-SA"/>
    </w:rPr>
  </w:style>
  <w:style w:type="character" w:styleId="Hervorhebung">
    <w:name w:val="Emphasis"/>
    <w:basedOn w:val="Absatz-Standardschriftart"/>
    <w:rPr>
      <w:i/>
      <w:iCs/>
    </w:rPr>
  </w:style>
  <w:style w:type="paragraph" w:styleId="Zitat">
    <w:name w:val="Quote"/>
    <w:basedOn w:val="Standard"/>
    <w:next w:val="Standard"/>
    <w:rPr>
      <w:rFonts w:cs="Arial"/>
      <w:i/>
      <w:iCs/>
      <w:color w:val="575757"/>
      <w:sz w:val="22"/>
      <w:szCs w:val="22"/>
      <w:lang w:eastAsia="en-US"/>
    </w:rPr>
  </w:style>
  <w:style w:type="character" w:customStyle="1" w:styleId="ZitatZchn1">
    <w:name w:val="Zitat Zchn1"/>
    <w:basedOn w:val="Absatz-Standardschriftart"/>
    <w:rPr>
      <w:rFonts w:ascii="Arial" w:eastAsia="Times New Roman" w:hAnsi="Arial" w:cs="Times New Roman"/>
      <w:i/>
      <w:iCs/>
      <w:color w:val="000000"/>
      <w:sz w:val="24"/>
      <w:szCs w:val="24"/>
      <w:lang w:eastAsia="ar-SA"/>
    </w:rPr>
  </w:style>
  <w:style w:type="paragraph" w:styleId="Beschriftung">
    <w:name w:val="caption"/>
    <w:basedOn w:val="Standard"/>
    <w:next w:val="Standard"/>
    <w:pPr>
      <w:spacing w:after="200"/>
    </w:pPr>
    <w:rPr>
      <w:b/>
      <w:bCs/>
      <w:color w:val="4F81BD"/>
      <w:sz w:val="18"/>
      <w:szCs w:val="18"/>
    </w:rPr>
  </w:style>
  <w:style w:type="numbering" w:customStyle="1" w:styleId="WWOutlineListStyle2">
    <w:name w:val="WW_OutlineListStyle_2"/>
    <w:basedOn w:val="KeineListe"/>
    <w:pPr>
      <w:numPr>
        <w:numId w:val="2"/>
      </w:numPr>
    </w:pPr>
  </w:style>
  <w:style w:type="numbering" w:customStyle="1" w:styleId="WWOutlineListStyle1">
    <w:name w:val="WW_OutlineListStyle_1"/>
    <w:basedOn w:val="KeineListe"/>
    <w:pPr>
      <w:numPr>
        <w:numId w:val="3"/>
      </w:numPr>
    </w:pPr>
  </w:style>
  <w:style w:type="numbering" w:customStyle="1" w:styleId="WWOutlineListStyle">
    <w:name w:val="WW_OutlineListStyle"/>
    <w:basedOn w:val="KeineListe"/>
    <w:pPr>
      <w:numPr>
        <w:numId w:val="4"/>
      </w:numPr>
    </w:pPr>
  </w:style>
  <w:style w:type="numbering" w:customStyle="1" w:styleId="CPXbullets">
    <w:name w:val="CPX bullets"/>
    <w:basedOn w:val="KeineListe"/>
    <w:pPr>
      <w:numPr>
        <w:numId w:val="5"/>
      </w:numPr>
    </w:pPr>
  </w:style>
  <w:style w:type="numbering" w:customStyle="1" w:styleId="CPXheader">
    <w:name w:val="CPX header"/>
    <w:basedOn w:val="KeineListe"/>
    <w:pPr>
      <w:numPr>
        <w:numId w:val="6"/>
      </w:numPr>
    </w:pPr>
  </w:style>
  <w:style w:type="numbering" w:customStyle="1" w:styleId="CPXlist">
    <w:name w:val="CPX list"/>
    <w:basedOn w:val="KeineListe"/>
    <w:pPr>
      <w:numPr>
        <w:numId w:val="7"/>
      </w:numPr>
    </w:pPr>
  </w:style>
  <w:style w:type="numbering" w:customStyle="1" w:styleId="CPXnumberedlist">
    <w:name w:val="CPX numbered_list"/>
    <w:basedOn w:val="KeineListe"/>
    <w:pPr>
      <w:numPr>
        <w:numId w:val="8"/>
      </w:numPr>
    </w:pPr>
  </w:style>
  <w:style w:type="numbering" w:customStyle="1" w:styleId="ArtikelAbschnitt1">
    <w:name w:val="Artikel / Abschnitt1"/>
    <w:basedOn w:val="KeineListe"/>
    <w:pPr>
      <w:numPr>
        <w:numId w:val="9"/>
      </w:numPr>
    </w:pPr>
  </w:style>
  <w:style w:type="numbering" w:customStyle="1" w:styleId="1ai1">
    <w:name w:val="1 / a / i1"/>
    <w:basedOn w:val="KeineListe"/>
    <w:pPr>
      <w:numPr>
        <w:numId w:val="10"/>
      </w:numPr>
    </w:pPr>
  </w:style>
  <w:style w:type="numbering" w:customStyle="1" w:styleId="LFO10">
    <w:name w:val="LFO10"/>
    <w:basedOn w:val="KeineListe"/>
    <w:pPr>
      <w:numPr>
        <w:numId w:val="11"/>
      </w:numPr>
    </w:pPr>
  </w:style>
  <w:style w:type="numbering" w:customStyle="1" w:styleId="LFO20">
    <w:name w:val="LFO20"/>
    <w:basedOn w:val="KeineListe"/>
    <w:pPr>
      <w:numPr>
        <w:numId w:val="12"/>
      </w:numPr>
    </w:pPr>
  </w:style>
  <w:style w:type="numbering" w:customStyle="1" w:styleId="LFO21">
    <w:name w:val="LFO21"/>
    <w:basedOn w:val="KeineListe"/>
    <w:pPr>
      <w:numPr>
        <w:numId w:val="13"/>
      </w:numPr>
    </w:pPr>
  </w:style>
  <w:style w:type="numbering" w:customStyle="1" w:styleId="LFO22">
    <w:name w:val="LFO22"/>
    <w:basedOn w:val="KeineListe"/>
    <w:pPr>
      <w:numPr>
        <w:numId w:val="14"/>
      </w:numPr>
    </w:pPr>
  </w:style>
  <w:style w:type="numbering" w:customStyle="1" w:styleId="LFO23">
    <w:name w:val="LFO23"/>
    <w:basedOn w:val="KeineListe"/>
    <w:pPr>
      <w:numPr>
        <w:numId w:val="15"/>
      </w:numPr>
    </w:pPr>
  </w:style>
  <w:style w:type="numbering" w:customStyle="1" w:styleId="LFO25">
    <w:name w:val="LFO25"/>
    <w:basedOn w:val="KeineListe"/>
    <w:pPr>
      <w:numPr>
        <w:numId w:val="16"/>
      </w:numPr>
    </w:pPr>
  </w:style>
  <w:style w:type="numbering" w:customStyle="1" w:styleId="LFO26">
    <w:name w:val="LFO26"/>
    <w:basedOn w:val="KeineListe"/>
    <w:pPr>
      <w:numPr>
        <w:numId w:val="17"/>
      </w:numPr>
    </w:pPr>
  </w:style>
  <w:style w:type="numbering" w:customStyle="1" w:styleId="LFO27">
    <w:name w:val="LFO27"/>
    <w:basedOn w:val="KeineListe"/>
    <w:pPr>
      <w:numPr>
        <w:numId w:val="18"/>
      </w:numPr>
    </w:pPr>
  </w:style>
  <w:style w:type="paragraph" w:styleId="berarbeitung">
    <w:name w:val="Revision"/>
    <w:hidden/>
    <w:uiPriority w:val="99"/>
    <w:semiHidden/>
    <w:rsid w:val="00120E6D"/>
    <w:pPr>
      <w:autoSpaceDN/>
      <w:spacing w:after="0" w:line="240" w:lineRule="auto"/>
      <w:textAlignment w:val="auto"/>
    </w:pPr>
    <w:rPr>
      <w:rFonts w:ascii="Arial" w:eastAsia="Times New Roman" w:hAnsi="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6760</Characters>
  <Application>Microsoft Office Word</Application>
  <DocSecurity>8</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 Gerlach</dc:creator>
  <cp:lastModifiedBy>Carsten Gerlach</cp:lastModifiedBy>
  <cp:revision>2</cp:revision>
  <cp:lastPrinted>2022-05-25T07:14:00Z</cp:lastPrinted>
  <dcterms:created xsi:type="dcterms:W3CDTF">2026-07-01T09:25:00Z</dcterms:created>
  <dcterms:modified xsi:type="dcterms:W3CDTF">2026-07-01T09:25:00Z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0x010100D0A8CF5CBDDAB04F858B206C52E6B955008B8928A0705C8541B304B63F90EA8396</vt:lpwstr>
  </property>
  <property fmtid="{D5CDD505-2E9C-101B-9397-08002B2CF9AE}" pid="3" name="_dlc_DocIdItemGuid">
    <vt:lpwstr>46fc6499-ed2f-4a08-8b5f-404628e1f4f2</vt:lpwstr>
  </property>
</Properties>
</file>